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11" w:type="dxa"/>
        <w:tblLook w:val="01E0" w:firstRow="1" w:lastRow="1" w:firstColumn="1" w:lastColumn="1" w:noHBand="0" w:noVBand="0"/>
      </w:tblPr>
      <w:tblGrid>
        <w:gridCol w:w="3514"/>
        <w:gridCol w:w="5997"/>
      </w:tblGrid>
      <w:tr w:rsidR="006F09CB" w:rsidRPr="00ED7D29" w14:paraId="1CF53710" w14:textId="77777777" w:rsidTr="003817EB">
        <w:trPr>
          <w:trHeight w:val="328"/>
        </w:trPr>
        <w:tc>
          <w:tcPr>
            <w:tcW w:w="3514" w:type="dxa"/>
            <w:shd w:val="clear" w:color="auto" w:fill="auto"/>
          </w:tcPr>
          <w:p w14:paraId="07B5F253" w14:textId="77777777" w:rsidR="006F09CB" w:rsidRPr="00ED7D29" w:rsidRDefault="006F09CB" w:rsidP="00FB3B1D">
            <w:pPr>
              <w:pStyle w:val="Heading1"/>
              <w:ind w:right="-1"/>
              <w:jc w:val="center"/>
              <w:rPr>
                <w:rFonts w:ascii="Times New Roman" w:hAnsi="Times New Roman"/>
                <w:b w:val="0"/>
                <w:bCs/>
                <w:color w:val="auto"/>
                <w:szCs w:val="26"/>
              </w:rPr>
            </w:pPr>
            <w:r w:rsidRPr="00ED7D29">
              <w:rPr>
                <w:rFonts w:ascii="Times New Roman" w:hAnsi="Times New Roman"/>
                <w:noProof/>
                <w:color w:val="auto"/>
              </w:rPr>
              <mc:AlternateContent>
                <mc:Choice Requires="wps">
                  <w:drawing>
                    <wp:anchor distT="0" distB="0" distL="114300" distR="114300" simplePos="0" relativeHeight="251654656" behindDoc="0" locked="0" layoutInCell="1" allowOverlap="1" wp14:anchorId="46598A5C" wp14:editId="741DD691">
                      <wp:simplePos x="0" y="0"/>
                      <wp:positionH relativeFrom="column">
                        <wp:posOffset>754380</wp:posOffset>
                      </wp:positionH>
                      <wp:positionV relativeFrom="paragraph">
                        <wp:posOffset>395605</wp:posOffset>
                      </wp:positionV>
                      <wp:extent cx="501015" cy="0"/>
                      <wp:effectExtent l="11430" t="5080" r="1143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944B1" id="Straight Connector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31.15pt" to="98.8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"/>
                  </w:pict>
                </mc:Fallback>
              </mc:AlternateContent>
            </w:r>
            <w:r w:rsidRPr="00ED7D29">
              <w:rPr>
                <w:rFonts w:ascii="Times New Roman" w:hAnsi="Times New Roman"/>
                <w:b w:val="0"/>
                <w:bCs/>
                <w:color w:val="auto"/>
                <w:szCs w:val="26"/>
              </w:rPr>
              <w:t xml:space="preserve">UBND TỈNH BÌNH THUẬN </w:t>
            </w:r>
            <w:r w:rsidRPr="00ED7D29">
              <w:rPr>
                <w:rFonts w:ascii="Times New Roman" w:hAnsi="Times New Roman"/>
                <w:color w:val="auto"/>
                <w:sz w:val="28"/>
                <w:szCs w:val="26"/>
              </w:rPr>
              <w:t>SỞ TÀI CHÍNH</w:t>
            </w:r>
          </w:p>
        </w:tc>
        <w:tc>
          <w:tcPr>
            <w:tcW w:w="5997" w:type="dxa"/>
            <w:shd w:val="clear" w:color="auto" w:fill="auto"/>
          </w:tcPr>
          <w:p w14:paraId="6A1E06BC" w14:textId="77983DCF" w:rsidR="006F09CB" w:rsidRPr="00ED7D29" w:rsidRDefault="006F09CB" w:rsidP="00FB3B1D">
            <w:pPr>
              <w:pStyle w:val="Heading1"/>
              <w:ind w:right="-1"/>
              <w:jc w:val="center"/>
              <w:rPr>
                <w:rFonts w:ascii="Times New Roman" w:hAnsi="Times New Roman"/>
                <w:color w:val="auto"/>
                <w:szCs w:val="26"/>
              </w:rPr>
            </w:pPr>
            <w:r w:rsidRPr="00ED7D29">
              <w:rPr>
                <w:rFonts w:ascii="Times New Roman" w:hAnsi="Times New Roman"/>
                <w:color w:val="auto"/>
              </w:rPr>
              <w:t xml:space="preserve">CỘNG HÒA XÃ HỘI CHỦ NGHĨA VIỆT NAM </w:t>
            </w:r>
            <w:r w:rsidRPr="00ED7D29">
              <w:rPr>
                <w:rFonts w:ascii="Times New Roman" w:hAnsi="Times New Roman"/>
                <w:color w:val="auto"/>
                <w:sz w:val="28"/>
                <w:szCs w:val="28"/>
              </w:rPr>
              <w:t>Độc lập - Tự do - Hạnh phúc</w:t>
            </w:r>
          </w:p>
        </w:tc>
      </w:tr>
      <w:tr w:rsidR="006F09CB" w:rsidRPr="00ED7D29" w14:paraId="152BD032" w14:textId="77777777" w:rsidTr="003817EB">
        <w:trPr>
          <w:trHeight w:val="192"/>
        </w:trPr>
        <w:tc>
          <w:tcPr>
            <w:tcW w:w="3514" w:type="dxa"/>
            <w:shd w:val="clear" w:color="auto" w:fill="auto"/>
            <w:vAlign w:val="center"/>
          </w:tcPr>
          <w:p w14:paraId="064E0F59" w14:textId="441313B7" w:rsidR="006F09CB" w:rsidRPr="00ED7D29" w:rsidRDefault="006F09CB" w:rsidP="003817EB">
            <w:pPr>
              <w:spacing w:after="0" w:line="240" w:lineRule="auto"/>
              <w:jc w:val="center"/>
              <w:rPr>
                <w:rFonts w:ascii="Times New Roman" w:hAnsi="Times New Roman"/>
                <w:sz w:val="26"/>
                <w:szCs w:val="26"/>
              </w:rPr>
            </w:pPr>
            <w:r w:rsidRPr="00ED7D29">
              <w:rPr>
                <w:rFonts w:ascii="Times New Roman" w:hAnsi="Times New Roman"/>
                <w:sz w:val="26"/>
                <w:szCs w:val="26"/>
              </w:rPr>
              <w:t>Số:             /</w:t>
            </w:r>
            <w:r w:rsidR="003817EB">
              <w:rPr>
                <w:rFonts w:ascii="Times New Roman" w:hAnsi="Times New Roman"/>
                <w:sz w:val="26"/>
                <w:szCs w:val="26"/>
              </w:rPr>
              <w:t xml:space="preserve">TTr- </w:t>
            </w:r>
            <w:r w:rsidRPr="00ED7D29">
              <w:rPr>
                <w:rFonts w:ascii="Times New Roman" w:hAnsi="Times New Roman"/>
                <w:sz w:val="26"/>
                <w:szCs w:val="26"/>
              </w:rPr>
              <w:t>STC</w:t>
            </w:r>
          </w:p>
        </w:tc>
        <w:tc>
          <w:tcPr>
            <w:tcW w:w="5997" w:type="dxa"/>
            <w:shd w:val="clear" w:color="auto" w:fill="auto"/>
            <w:vAlign w:val="center"/>
          </w:tcPr>
          <w:p w14:paraId="7BAF7516" w14:textId="26882556" w:rsidR="006F09CB" w:rsidRPr="00ED7D29" w:rsidRDefault="009E3D1F" w:rsidP="0029350E">
            <w:pPr>
              <w:spacing w:after="0" w:line="240" w:lineRule="auto"/>
              <w:jc w:val="center"/>
              <w:rPr>
                <w:rFonts w:ascii="Times New Roman" w:hAnsi="Times New Roman"/>
                <w:i/>
                <w:szCs w:val="28"/>
              </w:rPr>
            </w:pPr>
            <w:r w:rsidRPr="00ED7D29">
              <w:rPr>
                <w:rFonts w:ascii="Times New Roman" w:hAnsi="Times New Roman"/>
                <w:noProof/>
              </w:rPr>
              <mc:AlternateContent>
                <mc:Choice Requires="wps">
                  <w:drawing>
                    <wp:anchor distT="0" distB="0" distL="114300" distR="114300" simplePos="0" relativeHeight="251655680" behindDoc="0" locked="0" layoutInCell="1" allowOverlap="1" wp14:anchorId="37BD6F23" wp14:editId="55F99B3E">
                      <wp:simplePos x="0" y="0"/>
                      <wp:positionH relativeFrom="column">
                        <wp:posOffset>774700</wp:posOffset>
                      </wp:positionH>
                      <wp:positionV relativeFrom="paragraph">
                        <wp:posOffset>2540</wp:posOffset>
                      </wp:positionV>
                      <wp:extent cx="21621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31ACD" id="Straight Connector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2pt" to="23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"/>
                  </w:pict>
                </mc:Fallback>
              </mc:AlternateContent>
            </w:r>
            <w:r w:rsidR="006F09CB" w:rsidRPr="00ED7D29">
              <w:rPr>
                <w:rFonts w:ascii="Times New Roman" w:hAnsi="Times New Roman"/>
                <w:i/>
                <w:sz w:val="26"/>
                <w:szCs w:val="28"/>
              </w:rPr>
              <w:t xml:space="preserve">Bình Thuận, ngày       tháng </w:t>
            </w:r>
            <w:r w:rsidR="00EC2CCC">
              <w:rPr>
                <w:rFonts w:ascii="Times New Roman" w:hAnsi="Times New Roman"/>
                <w:i/>
                <w:sz w:val="26"/>
                <w:szCs w:val="28"/>
              </w:rPr>
              <w:t>01</w:t>
            </w:r>
            <w:r w:rsidR="006F09CB" w:rsidRPr="00ED7D29">
              <w:rPr>
                <w:rFonts w:ascii="Times New Roman" w:hAnsi="Times New Roman"/>
                <w:i/>
                <w:sz w:val="26"/>
                <w:szCs w:val="28"/>
              </w:rPr>
              <w:t xml:space="preserve"> năm 202</w:t>
            </w:r>
            <w:r w:rsidR="00EC2CCC">
              <w:rPr>
                <w:rFonts w:ascii="Times New Roman" w:hAnsi="Times New Roman"/>
                <w:i/>
                <w:sz w:val="26"/>
                <w:szCs w:val="28"/>
              </w:rPr>
              <w:t>4</w:t>
            </w:r>
          </w:p>
        </w:tc>
      </w:tr>
      <w:tr w:rsidR="006F09CB" w:rsidRPr="00ED7D29" w14:paraId="31AE95B5" w14:textId="77777777" w:rsidTr="003817EB">
        <w:trPr>
          <w:trHeight w:val="979"/>
        </w:trPr>
        <w:tc>
          <w:tcPr>
            <w:tcW w:w="3514" w:type="dxa"/>
            <w:shd w:val="clear" w:color="auto" w:fill="auto"/>
          </w:tcPr>
          <w:p w14:paraId="1907FEA2" w14:textId="14448C65" w:rsidR="006F09CB" w:rsidRPr="00D91EC5" w:rsidRDefault="00EC37E7" w:rsidP="00142071">
            <w:pPr>
              <w:spacing w:after="0" w:line="240" w:lineRule="auto"/>
              <w:ind w:right="-69"/>
              <w:jc w:val="center"/>
              <w:rPr>
                <w:rFonts w:ascii="Times New Roman" w:hAnsi="Times New Roman"/>
                <w:sz w:val="25"/>
                <w:szCs w:val="25"/>
              </w:rPr>
            </w:pPr>
            <w:r w:rsidRPr="00EC37E7">
              <w:rPr>
                <w:rFonts w:ascii="Times New Roman" w:hAnsi="Times New Roman"/>
                <w:i/>
                <w:iCs/>
                <w:noProof/>
                <w:sz w:val="28"/>
                <w:szCs w:val="28"/>
              </w:rPr>
              <mc:AlternateContent>
                <mc:Choice Requires="wps">
                  <w:drawing>
                    <wp:anchor distT="45720" distB="45720" distL="114300" distR="114300" simplePos="0" relativeHeight="251659264" behindDoc="0" locked="0" layoutInCell="1" allowOverlap="1" wp14:anchorId="1C7E85AF" wp14:editId="3D111CE1">
                      <wp:simplePos x="0" y="0"/>
                      <wp:positionH relativeFrom="column">
                        <wp:posOffset>580156</wp:posOffset>
                      </wp:positionH>
                      <wp:positionV relativeFrom="paragraph">
                        <wp:posOffset>76467</wp:posOffset>
                      </wp:positionV>
                      <wp:extent cx="826135" cy="296545"/>
                      <wp:effectExtent l="0" t="0" r="12065"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296545"/>
                              </a:xfrm>
                              <a:prstGeom prst="rect">
                                <a:avLst/>
                              </a:prstGeom>
                              <a:solidFill>
                                <a:srgbClr val="FFFFFF"/>
                              </a:solidFill>
                              <a:ln w="9525">
                                <a:solidFill>
                                  <a:srgbClr val="000000"/>
                                </a:solidFill>
                                <a:miter lim="800000"/>
                                <a:headEnd/>
                                <a:tailEnd/>
                              </a:ln>
                            </wps:spPr>
                            <wps:txbx>
                              <w:txbxContent>
                                <w:p w14:paraId="70DC9016" w14:textId="32864AC9" w:rsidR="00EC37E7" w:rsidRPr="00EC37E7" w:rsidRDefault="00EC37E7" w:rsidP="00EC37E7">
                                  <w:pPr>
                                    <w:ind w:left="-142" w:right="-136"/>
                                    <w:jc w:val="center"/>
                                    <w:rPr>
                                      <w:rFonts w:ascii="Times New Roman" w:hAnsi="Times New Roman" w:cs="Times New Roman"/>
                                      <w:b/>
                                      <w:bCs/>
                                      <w:sz w:val="24"/>
                                      <w:szCs w:val="24"/>
                                    </w:rPr>
                                  </w:pPr>
                                  <w:r w:rsidRPr="00EC37E7">
                                    <w:rPr>
                                      <w:rFonts w:ascii="Times New Roman" w:hAnsi="Times New Roman" w:cs="Times New Roman"/>
                                      <w:b/>
                                      <w:bCs/>
                                      <w:sz w:val="24"/>
                                      <w:szCs w:val="24"/>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E85AF" id="_x0000_t202" coordsize="21600,21600" o:spt="202" path="m,l,21600r21600,l21600,xe">
                      <v:stroke joinstyle="miter"/>
                      <v:path gradientshapeok="t" o:connecttype="rect"/>
                    </v:shapetype>
                    <v:shape id="Text Box 2" o:spid="_x0000_s1026" type="#_x0000_t202" style="position:absolute;left:0;text-align:left;margin-left:45.7pt;margin-top:6pt;width:65.05pt;height:2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">
                      <v:textbox>
                        <w:txbxContent>
                          <w:p w14:paraId="70DC9016" w14:textId="32864AC9" w:rsidR="00EC37E7" w:rsidRPr="00EC37E7" w:rsidRDefault="00EC37E7" w:rsidP="00EC37E7">
                            <w:pPr>
                              <w:ind w:left="-142" w:right="-136"/>
                              <w:jc w:val="center"/>
                              <w:rPr>
                                <w:rFonts w:ascii="Times New Roman" w:hAnsi="Times New Roman" w:cs="Times New Roman"/>
                                <w:b/>
                                <w:bCs/>
                                <w:sz w:val="24"/>
                                <w:szCs w:val="24"/>
                              </w:rPr>
                            </w:pPr>
                            <w:r w:rsidRPr="00EC37E7">
                              <w:rPr>
                                <w:rFonts w:ascii="Times New Roman" w:hAnsi="Times New Roman" w:cs="Times New Roman"/>
                                <w:b/>
                                <w:bCs/>
                                <w:sz w:val="24"/>
                                <w:szCs w:val="24"/>
                              </w:rPr>
                              <w:t>DỰ THẢO</w:t>
                            </w:r>
                          </w:p>
                        </w:txbxContent>
                      </v:textbox>
                    </v:shape>
                  </w:pict>
                </mc:Fallback>
              </mc:AlternateContent>
            </w:r>
          </w:p>
        </w:tc>
        <w:tc>
          <w:tcPr>
            <w:tcW w:w="5997" w:type="dxa"/>
            <w:shd w:val="clear" w:color="auto" w:fill="auto"/>
            <w:vAlign w:val="bottom"/>
          </w:tcPr>
          <w:p w14:paraId="6B623595" w14:textId="2AE83DBB" w:rsidR="006F09CB" w:rsidRPr="0049524B" w:rsidRDefault="006F09CB" w:rsidP="00504CD2">
            <w:pPr>
              <w:spacing w:after="0" w:line="240" w:lineRule="auto"/>
              <w:rPr>
                <w:rFonts w:ascii="Times New Roman" w:hAnsi="Times New Roman"/>
                <w:sz w:val="28"/>
                <w:szCs w:val="28"/>
              </w:rPr>
            </w:pPr>
          </w:p>
        </w:tc>
      </w:tr>
    </w:tbl>
    <w:p w14:paraId="2898F762" w14:textId="77777777" w:rsidR="003817EB" w:rsidRPr="00127EF0" w:rsidRDefault="006F09CB" w:rsidP="003817EB">
      <w:pPr>
        <w:spacing w:after="0" w:line="271" w:lineRule="auto"/>
        <w:rPr>
          <w:rFonts w:ascii="Times New Roman" w:hAnsi="Times New Roman" w:cs="Times New Roman"/>
          <w:b/>
          <w:bCs/>
          <w:color w:val="000000"/>
          <w:sz w:val="28"/>
          <w:szCs w:val="28"/>
        </w:rPr>
      </w:pPr>
      <w:r w:rsidRPr="00ED7D29">
        <w:rPr>
          <w:rFonts w:ascii="Times New Roman" w:hAnsi="Times New Roman"/>
        </w:rPr>
        <w:t xml:space="preserve">                       </w:t>
      </w:r>
      <w:r w:rsidRPr="00ED7D29">
        <w:rPr>
          <w:rFonts w:ascii="Times New Roman" w:hAnsi="Times New Roman"/>
          <w:iCs/>
          <w:sz w:val="27"/>
          <w:szCs w:val="27"/>
        </w:rPr>
        <w:t xml:space="preserve">                                    </w:t>
      </w:r>
      <w:r w:rsidR="003817EB" w:rsidRPr="00127EF0">
        <w:rPr>
          <w:rFonts w:ascii="Times New Roman" w:hAnsi="Times New Roman" w:cs="Times New Roman"/>
          <w:b/>
          <w:bCs/>
          <w:color w:val="000000"/>
          <w:sz w:val="28"/>
          <w:szCs w:val="28"/>
        </w:rPr>
        <w:t>TỜ TRÌNH</w:t>
      </w:r>
    </w:p>
    <w:p w14:paraId="2206336E" w14:textId="5BA76588" w:rsidR="003817EB" w:rsidRPr="00127EF0" w:rsidRDefault="003817EB" w:rsidP="003817EB">
      <w:pPr>
        <w:spacing w:after="0" w:line="20" w:lineRule="atLeast"/>
        <w:jc w:val="center"/>
        <w:rPr>
          <w:rFonts w:ascii="Times New Roman" w:hAnsi="Times New Roman" w:cs="Times New Roman"/>
          <w:b/>
          <w:bCs/>
          <w:color w:val="000000"/>
          <w:spacing w:val="-6"/>
          <w:sz w:val="28"/>
          <w:szCs w:val="28"/>
        </w:rPr>
      </w:pPr>
      <w:r w:rsidRPr="00127EF0">
        <w:rPr>
          <w:rFonts w:ascii="Times New Roman" w:hAnsi="Times New Roman" w:cs="Times New Roman"/>
          <w:b/>
          <w:bCs/>
          <w:color w:val="000000"/>
          <w:spacing w:val="-6"/>
          <w:sz w:val="28"/>
          <w:szCs w:val="28"/>
        </w:rPr>
        <w:t xml:space="preserve">Về việc </w:t>
      </w:r>
      <w:r w:rsidRPr="00127EF0">
        <w:rPr>
          <w:rFonts w:ascii="Times New Roman" w:hAnsi="Times New Roman" w:cs="Times New Roman"/>
          <w:b/>
          <w:color w:val="000000"/>
          <w:spacing w:val="-4"/>
          <w:sz w:val="28"/>
          <w:szCs w:val="28"/>
        </w:rPr>
        <w:t xml:space="preserve">báo cáo kết quả </w:t>
      </w:r>
      <w:r>
        <w:rPr>
          <w:rFonts w:ascii="Times New Roman" w:hAnsi="Times New Roman" w:cs="Times New Roman"/>
          <w:b/>
          <w:color w:val="000000"/>
          <w:spacing w:val="-4"/>
          <w:sz w:val="28"/>
          <w:szCs w:val="28"/>
        </w:rPr>
        <w:t xml:space="preserve">thực hiện và đề xuất ban hành Quyết định danh mục tài sản mua sắm tập trung </w:t>
      </w:r>
      <w:r w:rsidRPr="00127EF0">
        <w:rPr>
          <w:rFonts w:ascii="Times New Roman" w:hAnsi="Times New Roman" w:cs="Times New Roman"/>
          <w:b/>
          <w:bCs/>
          <w:color w:val="000000"/>
          <w:sz w:val="28"/>
          <w:szCs w:val="28"/>
        </w:rPr>
        <w:t>của tỉnh</w:t>
      </w:r>
      <w:r w:rsidRPr="00127EF0">
        <w:rPr>
          <w:rFonts w:ascii="Times New Roman" w:hAnsi="Times New Roman" w:cs="Times New Roman"/>
          <w:b/>
          <w:color w:val="000000"/>
          <w:spacing w:val="-4"/>
          <w:sz w:val="28"/>
          <w:szCs w:val="28"/>
        </w:rPr>
        <w:t xml:space="preserve"> Bình Thuận</w:t>
      </w:r>
    </w:p>
    <w:p w14:paraId="62EFD980" w14:textId="2396219F" w:rsidR="003817EB" w:rsidRPr="00127EF0" w:rsidRDefault="003817EB" w:rsidP="003817EB">
      <w:pPr>
        <w:spacing w:line="20" w:lineRule="atLeast"/>
        <w:jc w:val="center"/>
        <w:rPr>
          <w:rFonts w:ascii="Times New Roman" w:hAnsi="Times New Roman" w:cs="Times New Roman"/>
          <w:color w:val="000000"/>
          <w:sz w:val="28"/>
          <w:szCs w:val="28"/>
          <w:lang w:val="nl-NL"/>
        </w:rPr>
      </w:pPr>
      <w:r>
        <w:rPr>
          <w:rFonts w:ascii="Times New Roman" w:hAnsi="Times New Roman" w:cs="Times New Roman"/>
          <w:noProof/>
          <w:color w:val="000000"/>
        </w:rPr>
        <mc:AlternateContent>
          <mc:Choice Requires="wps">
            <w:drawing>
              <wp:anchor distT="0" distB="0" distL="114300" distR="114300" simplePos="0" relativeHeight="251661312" behindDoc="0" locked="0" layoutInCell="1" allowOverlap="1" wp14:anchorId="4D43441D" wp14:editId="4A546AE8">
                <wp:simplePos x="0" y="0"/>
                <wp:positionH relativeFrom="column">
                  <wp:posOffset>2056130</wp:posOffset>
                </wp:positionH>
                <wp:positionV relativeFrom="paragraph">
                  <wp:posOffset>31115</wp:posOffset>
                </wp:positionV>
                <wp:extent cx="143891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8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55F00"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9pt,2.45pt" to="275.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"/>
            </w:pict>
          </mc:Fallback>
        </mc:AlternateContent>
      </w:r>
    </w:p>
    <w:p w14:paraId="2677FBD6" w14:textId="77777777" w:rsidR="003817EB" w:rsidRPr="00127EF0" w:rsidRDefault="003817EB" w:rsidP="003817EB">
      <w:pPr>
        <w:spacing w:line="20" w:lineRule="atLeast"/>
        <w:jc w:val="center"/>
        <w:rPr>
          <w:rFonts w:ascii="Times New Roman" w:hAnsi="Times New Roman" w:cs="Times New Roman"/>
          <w:color w:val="000000"/>
          <w:sz w:val="28"/>
          <w:szCs w:val="28"/>
          <w:lang w:val="nl-NL"/>
        </w:rPr>
      </w:pPr>
      <w:r w:rsidRPr="00127EF0">
        <w:rPr>
          <w:rFonts w:ascii="Times New Roman" w:hAnsi="Times New Roman" w:cs="Times New Roman"/>
          <w:color w:val="000000"/>
          <w:sz w:val="28"/>
          <w:szCs w:val="28"/>
          <w:lang w:val="nl-NL"/>
        </w:rPr>
        <w:t>Kính gửi: Ủy ban nhân dân tỉnh</w:t>
      </w:r>
    </w:p>
    <w:p w14:paraId="147348D6" w14:textId="77777777" w:rsidR="00045BC1" w:rsidRDefault="00045BC1" w:rsidP="008762D1">
      <w:pPr>
        <w:pStyle w:val="Heading1"/>
        <w:ind w:right="-1" w:firstLine="709"/>
        <w:jc w:val="both"/>
        <w:rPr>
          <w:rFonts w:ascii="Times New Roman" w:hAnsi="Times New Roman"/>
          <w:b w:val="0"/>
          <w:iCs/>
          <w:sz w:val="28"/>
          <w:szCs w:val="28"/>
        </w:rPr>
      </w:pPr>
    </w:p>
    <w:p w14:paraId="3FEF0A11" w14:textId="0B27A367" w:rsidR="003817EB" w:rsidRPr="00475873" w:rsidRDefault="00ED19A6" w:rsidP="00045BC1">
      <w:pPr>
        <w:pStyle w:val="Heading1"/>
        <w:spacing w:before="120"/>
        <w:ind w:right="-1" w:firstLine="709"/>
        <w:jc w:val="both"/>
        <w:rPr>
          <w:rFonts w:ascii="Times New Roman" w:hAnsi="Times New Roman"/>
          <w:b w:val="0"/>
          <w:bCs/>
          <w:iCs/>
          <w:sz w:val="28"/>
          <w:szCs w:val="28"/>
        </w:rPr>
      </w:pPr>
      <w:r w:rsidRPr="00475873">
        <w:rPr>
          <w:rFonts w:ascii="Times New Roman" w:hAnsi="Times New Roman"/>
          <w:b w:val="0"/>
          <w:iCs/>
          <w:sz w:val="28"/>
          <w:szCs w:val="28"/>
        </w:rPr>
        <w:t>Thực hiện</w:t>
      </w:r>
      <w:r w:rsidR="00FB752D" w:rsidRPr="00475873">
        <w:rPr>
          <w:rFonts w:ascii="Times New Roman" w:hAnsi="Times New Roman"/>
          <w:b w:val="0"/>
          <w:iCs/>
          <w:sz w:val="28"/>
          <w:szCs w:val="28"/>
        </w:rPr>
        <w:t xml:space="preserve"> </w:t>
      </w:r>
      <w:bookmarkStart w:id="0" w:name="_Hlk156210898"/>
      <w:r w:rsidR="00B25FC7" w:rsidRPr="00475873">
        <w:rPr>
          <w:rFonts w:ascii="Times New Roman" w:hAnsi="Times New Roman"/>
          <w:b w:val="0"/>
          <w:iCs/>
          <w:sz w:val="28"/>
          <w:szCs w:val="28"/>
        </w:rPr>
        <w:t xml:space="preserve">chỉ đạo của Chủ tịch UBND tỉnh tại </w:t>
      </w:r>
      <w:r w:rsidR="00EC2CCC" w:rsidRPr="00475873">
        <w:rPr>
          <w:rFonts w:ascii="Times New Roman" w:hAnsi="Times New Roman"/>
          <w:b w:val="0"/>
          <w:iCs/>
          <w:sz w:val="28"/>
          <w:szCs w:val="28"/>
        </w:rPr>
        <w:t>Công</w:t>
      </w:r>
      <w:r w:rsidR="00395584" w:rsidRPr="00475873">
        <w:rPr>
          <w:rFonts w:ascii="Times New Roman" w:hAnsi="Times New Roman"/>
          <w:b w:val="0"/>
          <w:iCs/>
          <w:sz w:val="28"/>
          <w:szCs w:val="28"/>
        </w:rPr>
        <w:t xml:space="preserve"> văn</w:t>
      </w:r>
      <w:r w:rsidR="00EC2CCC" w:rsidRPr="00475873">
        <w:rPr>
          <w:rFonts w:ascii="Times New Roman" w:hAnsi="Times New Roman"/>
          <w:b w:val="0"/>
          <w:iCs/>
          <w:sz w:val="28"/>
          <w:szCs w:val="28"/>
        </w:rPr>
        <w:t xml:space="preserve"> </w:t>
      </w:r>
      <w:r w:rsidR="00FB752D" w:rsidRPr="00475873">
        <w:rPr>
          <w:rFonts w:ascii="Times New Roman" w:hAnsi="Times New Roman"/>
          <w:b w:val="0"/>
          <w:iCs/>
          <w:sz w:val="28"/>
          <w:szCs w:val="28"/>
        </w:rPr>
        <w:t xml:space="preserve">số </w:t>
      </w:r>
      <w:r w:rsidR="00261334" w:rsidRPr="00475873">
        <w:rPr>
          <w:rFonts w:ascii="Times New Roman" w:hAnsi="Times New Roman"/>
          <w:b w:val="0"/>
          <w:iCs/>
          <w:sz w:val="28"/>
          <w:szCs w:val="28"/>
        </w:rPr>
        <w:t>2992</w:t>
      </w:r>
      <w:r w:rsidR="00FB752D" w:rsidRPr="00475873">
        <w:rPr>
          <w:rFonts w:ascii="Times New Roman" w:hAnsi="Times New Roman"/>
          <w:b w:val="0"/>
          <w:iCs/>
          <w:sz w:val="28"/>
          <w:szCs w:val="28"/>
        </w:rPr>
        <w:t>/</w:t>
      </w:r>
      <w:r w:rsidR="00F563FA" w:rsidRPr="00475873">
        <w:rPr>
          <w:rFonts w:ascii="Times New Roman" w:hAnsi="Times New Roman"/>
          <w:b w:val="0"/>
          <w:iCs/>
          <w:sz w:val="28"/>
          <w:szCs w:val="28"/>
        </w:rPr>
        <w:t>UBND</w:t>
      </w:r>
      <w:r w:rsidR="00FB752D" w:rsidRPr="00475873">
        <w:rPr>
          <w:rFonts w:ascii="Times New Roman" w:hAnsi="Times New Roman"/>
          <w:b w:val="0"/>
          <w:iCs/>
          <w:sz w:val="28"/>
          <w:szCs w:val="28"/>
        </w:rPr>
        <w:t>-</w:t>
      </w:r>
      <w:r w:rsidR="00F563FA" w:rsidRPr="00475873">
        <w:rPr>
          <w:rFonts w:ascii="Times New Roman" w:hAnsi="Times New Roman"/>
          <w:b w:val="0"/>
          <w:iCs/>
          <w:sz w:val="28"/>
          <w:szCs w:val="28"/>
        </w:rPr>
        <w:t>TH</w:t>
      </w:r>
      <w:r w:rsidR="00FB752D" w:rsidRPr="00475873">
        <w:rPr>
          <w:rFonts w:ascii="Times New Roman" w:hAnsi="Times New Roman"/>
          <w:b w:val="0"/>
          <w:iCs/>
          <w:sz w:val="28"/>
          <w:szCs w:val="28"/>
        </w:rPr>
        <w:t xml:space="preserve"> ngày </w:t>
      </w:r>
      <w:r w:rsidR="00261334" w:rsidRPr="00475873">
        <w:rPr>
          <w:rFonts w:ascii="Times New Roman" w:hAnsi="Times New Roman"/>
          <w:b w:val="0"/>
          <w:iCs/>
          <w:sz w:val="28"/>
          <w:szCs w:val="28"/>
        </w:rPr>
        <w:t>11</w:t>
      </w:r>
      <w:r w:rsidR="00FB752D" w:rsidRPr="00475873">
        <w:rPr>
          <w:rFonts w:ascii="Times New Roman" w:hAnsi="Times New Roman"/>
          <w:b w:val="0"/>
          <w:iCs/>
          <w:sz w:val="28"/>
          <w:szCs w:val="28"/>
        </w:rPr>
        <w:t>/</w:t>
      </w:r>
      <w:r w:rsidR="00261334" w:rsidRPr="00475873">
        <w:rPr>
          <w:rFonts w:ascii="Times New Roman" w:hAnsi="Times New Roman"/>
          <w:b w:val="0"/>
          <w:iCs/>
          <w:sz w:val="28"/>
          <w:szCs w:val="28"/>
        </w:rPr>
        <w:t>8</w:t>
      </w:r>
      <w:r w:rsidR="00FB752D" w:rsidRPr="00475873">
        <w:rPr>
          <w:rFonts w:ascii="Times New Roman" w:hAnsi="Times New Roman"/>
          <w:b w:val="0"/>
          <w:iCs/>
          <w:sz w:val="28"/>
          <w:szCs w:val="28"/>
        </w:rPr>
        <w:t>/202</w:t>
      </w:r>
      <w:r w:rsidR="00261334" w:rsidRPr="00475873">
        <w:rPr>
          <w:rFonts w:ascii="Times New Roman" w:hAnsi="Times New Roman"/>
          <w:b w:val="0"/>
          <w:iCs/>
          <w:sz w:val="28"/>
          <w:szCs w:val="28"/>
        </w:rPr>
        <w:t>3</w:t>
      </w:r>
      <w:r w:rsidR="00B25FC7" w:rsidRPr="00475873">
        <w:rPr>
          <w:rFonts w:ascii="Times New Roman" w:hAnsi="Times New Roman"/>
          <w:b w:val="0"/>
          <w:iCs/>
          <w:sz w:val="28"/>
          <w:szCs w:val="28"/>
        </w:rPr>
        <w:t xml:space="preserve"> của UBND tỉnh</w:t>
      </w:r>
      <w:r w:rsidR="00FB752D" w:rsidRPr="00475873">
        <w:rPr>
          <w:rFonts w:ascii="Times New Roman" w:hAnsi="Times New Roman"/>
          <w:b w:val="0"/>
          <w:iCs/>
          <w:sz w:val="28"/>
          <w:szCs w:val="28"/>
        </w:rPr>
        <w:t xml:space="preserve"> </w:t>
      </w:r>
      <w:bookmarkEnd w:id="0"/>
      <w:r w:rsidR="00261334" w:rsidRPr="00475873">
        <w:rPr>
          <w:rFonts w:ascii="Times New Roman" w:hAnsi="Times New Roman"/>
          <w:b w:val="0"/>
          <w:bCs/>
          <w:iCs/>
          <w:sz w:val="28"/>
          <w:szCs w:val="28"/>
        </w:rPr>
        <w:t>về việc dừng mua sắm tập trung và thực hiện mua sắm xe chuyên dùng của các đơn vị</w:t>
      </w:r>
      <w:r w:rsidR="00B25FC7" w:rsidRPr="00475873">
        <w:rPr>
          <w:rFonts w:ascii="Times New Roman" w:hAnsi="Times New Roman"/>
          <w:b w:val="0"/>
          <w:bCs/>
          <w:iCs/>
          <w:sz w:val="28"/>
          <w:szCs w:val="28"/>
        </w:rPr>
        <w:t>.</w:t>
      </w:r>
      <w:r w:rsidR="001D0C3E" w:rsidRPr="00475873">
        <w:rPr>
          <w:rFonts w:ascii="Times New Roman" w:hAnsi="Times New Roman"/>
          <w:b w:val="0"/>
          <w:bCs/>
          <w:iCs/>
          <w:sz w:val="28"/>
          <w:szCs w:val="28"/>
        </w:rPr>
        <w:t xml:space="preserve"> </w:t>
      </w:r>
    </w:p>
    <w:p w14:paraId="555E4AF3" w14:textId="50620B16" w:rsidR="00B25FC7" w:rsidRPr="00EC2CCC" w:rsidRDefault="00B25FC7" w:rsidP="00045BC1">
      <w:pPr>
        <w:spacing w:before="120" w:after="0" w:line="240" w:lineRule="auto"/>
        <w:ind w:firstLine="706"/>
        <w:jc w:val="both"/>
        <w:rPr>
          <w:rFonts w:ascii="Times New Roman" w:hAnsi="Times New Roman" w:cs="Times New Roman"/>
          <w:sz w:val="28"/>
          <w:szCs w:val="28"/>
        </w:rPr>
      </w:pPr>
      <w:r w:rsidRPr="00EC2CCC">
        <w:rPr>
          <w:rFonts w:ascii="Times New Roman" w:hAnsi="Times New Roman" w:cs="Times New Roman"/>
          <w:sz w:val="28"/>
          <w:szCs w:val="28"/>
        </w:rPr>
        <w:t xml:space="preserve">Sở Tài chính kính </w:t>
      </w:r>
      <w:r w:rsidR="00504CD2">
        <w:rPr>
          <w:rFonts w:ascii="Times New Roman" w:hAnsi="Times New Roman" w:cs="Times New Roman"/>
          <w:sz w:val="28"/>
          <w:szCs w:val="28"/>
        </w:rPr>
        <w:t xml:space="preserve">trình </w:t>
      </w:r>
      <w:r w:rsidRPr="00EC2CCC">
        <w:rPr>
          <w:rFonts w:ascii="Times New Roman" w:hAnsi="Times New Roman" w:cs="Times New Roman"/>
          <w:sz w:val="28"/>
          <w:szCs w:val="28"/>
        </w:rPr>
        <w:t>UBND tỉnh xem xét như sau:</w:t>
      </w:r>
    </w:p>
    <w:p w14:paraId="5BFBD523" w14:textId="3ADB1341" w:rsidR="007311A6" w:rsidRPr="00C66D82" w:rsidRDefault="006B37EE" w:rsidP="00045BC1">
      <w:pPr>
        <w:spacing w:before="120" w:after="0" w:line="240" w:lineRule="auto"/>
        <w:ind w:firstLine="706"/>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w:t>
      </w:r>
      <w:r w:rsidR="007311A6" w:rsidRPr="00C66D82">
        <w:rPr>
          <w:rFonts w:ascii="Times New Roman" w:hAnsi="Times New Roman" w:cs="Times New Roman"/>
          <w:b/>
          <w:bCs/>
          <w:color w:val="000000"/>
          <w:sz w:val="28"/>
          <w:szCs w:val="28"/>
        </w:rPr>
        <w:t xml:space="preserve">. </w:t>
      </w:r>
      <w:r w:rsidR="007311A6">
        <w:rPr>
          <w:rFonts w:ascii="Times New Roman" w:hAnsi="Times New Roman" w:cs="Times New Roman"/>
          <w:b/>
          <w:bCs/>
          <w:color w:val="000000"/>
          <w:sz w:val="28"/>
          <w:szCs w:val="28"/>
        </w:rPr>
        <w:t>Về t</w:t>
      </w:r>
      <w:r w:rsidR="007311A6" w:rsidRPr="00C66D82">
        <w:rPr>
          <w:rFonts w:ascii="Times New Roman" w:hAnsi="Times New Roman" w:cs="Times New Roman"/>
          <w:b/>
          <w:bCs/>
          <w:color w:val="000000"/>
          <w:sz w:val="28"/>
          <w:szCs w:val="28"/>
        </w:rPr>
        <w:t>ình hình triển khai mua sắm tập trung của tỉnh</w:t>
      </w:r>
      <w:r w:rsidR="007311A6">
        <w:rPr>
          <w:rFonts w:ascii="Times New Roman" w:hAnsi="Times New Roman" w:cs="Times New Roman"/>
          <w:b/>
          <w:bCs/>
          <w:color w:val="000000"/>
          <w:sz w:val="28"/>
          <w:szCs w:val="28"/>
        </w:rPr>
        <w:t xml:space="preserve"> trước đây: </w:t>
      </w:r>
    </w:p>
    <w:p w14:paraId="63DEABE6" w14:textId="28D4D4B0" w:rsidR="002C3FDF" w:rsidRDefault="006B37EE" w:rsidP="00045BC1">
      <w:pPr>
        <w:spacing w:before="120" w:after="0" w:line="240" w:lineRule="auto"/>
        <w:ind w:firstLine="706"/>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2C3FDF">
        <w:rPr>
          <w:rFonts w:ascii="Times New Roman" w:hAnsi="Times New Roman" w:cs="Times New Roman"/>
          <w:color w:val="000000"/>
          <w:sz w:val="28"/>
          <w:szCs w:val="28"/>
        </w:rPr>
        <w:t xml:space="preserve"> </w:t>
      </w:r>
      <w:r w:rsidR="007311A6">
        <w:rPr>
          <w:rFonts w:ascii="Times New Roman" w:hAnsi="Times New Roman" w:cs="Times New Roman"/>
          <w:color w:val="000000"/>
          <w:sz w:val="28"/>
          <w:szCs w:val="28"/>
        </w:rPr>
        <w:t xml:space="preserve">Căn cứ </w:t>
      </w:r>
      <w:r w:rsidR="007311A6" w:rsidRPr="00C66D82">
        <w:rPr>
          <w:rFonts w:ascii="Times New Roman" w:hAnsi="Times New Roman" w:cs="Times New Roman"/>
          <w:color w:val="000000"/>
          <w:sz w:val="28"/>
          <w:szCs w:val="28"/>
        </w:rPr>
        <w:t xml:space="preserve">Quyết định số 3227/QĐ-UBND ngày 29/12/2020 </w:t>
      </w:r>
      <w:r w:rsidR="007311A6">
        <w:rPr>
          <w:rFonts w:ascii="Times New Roman" w:hAnsi="Times New Roman" w:cs="Times New Roman"/>
          <w:color w:val="000000"/>
          <w:sz w:val="28"/>
          <w:szCs w:val="28"/>
        </w:rPr>
        <w:t xml:space="preserve">về việc </w:t>
      </w:r>
      <w:r w:rsidR="007311A6" w:rsidRPr="00C66D82">
        <w:rPr>
          <w:rFonts w:ascii="Times New Roman" w:hAnsi="Times New Roman" w:cs="Times New Roman"/>
          <w:color w:val="000000"/>
          <w:sz w:val="28"/>
          <w:szCs w:val="28"/>
        </w:rPr>
        <w:t xml:space="preserve">quy định </w:t>
      </w:r>
      <w:r w:rsidR="007311A6">
        <w:rPr>
          <w:rFonts w:ascii="Times New Roman" w:hAnsi="Times New Roman" w:cs="Times New Roman"/>
          <w:color w:val="000000"/>
          <w:sz w:val="28"/>
          <w:szCs w:val="28"/>
        </w:rPr>
        <w:t>d</w:t>
      </w:r>
      <w:r w:rsidR="007311A6" w:rsidRPr="00C66D82">
        <w:rPr>
          <w:rFonts w:ascii="Times New Roman" w:hAnsi="Times New Roman" w:cs="Times New Roman"/>
          <w:color w:val="000000"/>
          <w:sz w:val="28"/>
          <w:szCs w:val="28"/>
        </w:rPr>
        <w:t xml:space="preserve">anh mục tài sản mua sắm tập trung </w:t>
      </w:r>
      <w:r w:rsidR="007311A6">
        <w:rPr>
          <w:rFonts w:ascii="Times New Roman" w:hAnsi="Times New Roman" w:cs="Times New Roman"/>
          <w:color w:val="000000"/>
          <w:sz w:val="28"/>
          <w:szCs w:val="28"/>
        </w:rPr>
        <w:t xml:space="preserve">tỉnh Bình Thuận và Quyết định số </w:t>
      </w:r>
      <w:r w:rsidR="00B556E3">
        <w:rPr>
          <w:rFonts w:ascii="Times New Roman" w:hAnsi="Times New Roman" w:cs="Times New Roman"/>
          <w:color w:val="000000"/>
          <w:sz w:val="28"/>
          <w:szCs w:val="28"/>
        </w:rPr>
        <w:t xml:space="preserve">312/QĐ-UBND ngày 26/01/2021 của UBND tỉnh về việc điều chỉnh Quyết định số </w:t>
      </w:r>
      <w:r w:rsidR="00B556E3" w:rsidRPr="00C66D82">
        <w:rPr>
          <w:rFonts w:ascii="Times New Roman" w:hAnsi="Times New Roman" w:cs="Times New Roman"/>
          <w:color w:val="000000"/>
          <w:sz w:val="28"/>
          <w:szCs w:val="28"/>
        </w:rPr>
        <w:t>3227/QĐ-UBND ngày 29</w:t>
      </w:r>
      <w:r w:rsidR="00B556E3">
        <w:rPr>
          <w:rFonts w:ascii="Times New Roman" w:hAnsi="Times New Roman" w:cs="Times New Roman"/>
          <w:color w:val="000000"/>
          <w:sz w:val="28"/>
          <w:szCs w:val="28"/>
        </w:rPr>
        <w:t xml:space="preserve"> tháng </w:t>
      </w:r>
      <w:r w:rsidR="00B556E3" w:rsidRPr="00C66D82">
        <w:rPr>
          <w:rFonts w:ascii="Times New Roman" w:hAnsi="Times New Roman" w:cs="Times New Roman"/>
          <w:color w:val="000000"/>
          <w:sz w:val="28"/>
          <w:szCs w:val="28"/>
        </w:rPr>
        <w:t>12</w:t>
      </w:r>
      <w:r w:rsidR="00B556E3">
        <w:rPr>
          <w:rFonts w:ascii="Times New Roman" w:hAnsi="Times New Roman" w:cs="Times New Roman"/>
          <w:color w:val="000000"/>
          <w:sz w:val="28"/>
          <w:szCs w:val="28"/>
        </w:rPr>
        <w:t xml:space="preserve"> năm </w:t>
      </w:r>
      <w:r w:rsidR="00B556E3" w:rsidRPr="00C66D82">
        <w:rPr>
          <w:rFonts w:ascii="Times New Roman" w:hAnsi="Times New Roman" w:cs="Times New Roman"/>
          <w:color w:val="000000"/>
          <w:sz w:val="28"/>
          <w:szCs w:val="28"/>
        </w:rPr>
        <w:t xml:space="preserve">2020 </w:t>
      </w:r>
      <w:r w:rsidR="00B556E3">
        <w:rPr>
          <w:rFonts w:ascii="Times New Roman" w:hAnsi="Times New Roman" w:cs="Times New Roman"/>
          <w:color w:val="000000"/>
          <w:sz w:val="28"/>
          <w:szCs w:val="28"/>
        </w:rPr>
        <w:t xml:space="preserve">về việc </w:t>
      </w:r>
      <w:r w:rsidR="00B556E3" w:rsidRPr="00C66D82">
        <w:rPr>
          <w:rFonts w:ascii="Times New Roman" w:hAnsi="Times New Roman" w:cs="Times New Roman"/>
          <w:color w:val="000000"/>
          <w:sz w:val="28"/>
          <w:szCs w:val="28"/>
        </w:rPr>
        <w:t xml:space="preserve">quy định </w:t>
      </w:r>
      <w:r w:rsidR="00B556E3">
        <w:rPr>
          <w:rFonts w:ascii="Times New Roman" w:hAnsi="Times New Roman" w:cs="Times New Roman"/>
          <w:color w:val="000000"/>
          <w:sz w:val="28"/>
          <w:szCs w:val="28"/>
        </w:rPr>
        <w:t>d</w:t>
      </w:r>
      <w:r w:rsidR="00B556E3" w:rsidRPr="00C66D82">
        <w:rPr>
          <w:rFonts w:ascii="Times New Roman" w:hAnsi="Times New Roman" w:cs="Times New Roman"/>
          <w:color w:val="000000"/>
          <w:sz w:val="28"/>
          <w:szCs w:val="28"/>
        </w:rPr>
        <w:t xml:space="preserve">anh mục tài sản mua sắm tập trung </w:t>
      </w:r>
      <w:r w:rsidR="00B556E3">
        <w:rPr>
          <w:rFonts w:ascii="Times New Roman" w:hAnsi="Times New Roman" w:cs="Times New Roman"/>
          <w:color w:val="000000"/>
          <w:sz w:val="28"/>
          <w:szCs w:val="28"/>
        </w:rPr>
        <w:t xml:space="preserve">tỉnh Bình Thuận. </w:t>
      </w:r>
    </w:p>
    <w:p w14:paraId="517564D7" w14:textId="77777777" w:rsidR="002C3FDF" w:rsidRDefault="00B556E3" w:rsidP="00045BC1">
      <w:pPr>
        <w:spacing w:before="120" w:after="0" w:line="240" w:lineRule="auto"/>
        <w:ind w:firstLine="706"/>
        <w:jc w:val="both"/>
        <w:rPr>
          <w:rFonts w:ascii="Times New Roman" w:hAnsi="Times New Roman" w:cs="Times New Roman"/>
          <w:iCs/>
          <w:color w:val="000000"/>
          <w:sz w:val="28"/>
          <w:szCs w:val="28"/>
        </w:rPr>
      </w:pPr>
      <w:r>
        <w:rPr>
          <w:rFonts w:ascii="Times New Roman" w:hAnsi="Times New Roman" w:cs="Times New Roman"/>
          <w:color w:val="000000"/>
          <w:sz w:val="28"/>
          <w:szCs w:val="28"/>
        </w:rPr>
        <w:t xml:space="preserve">Theo đó, danh mục tài sản mua sắm tập trung bao </w:t>
      </w:r>
      <w:r w:rsidR="007311A6" w:rsidRPr="00C66D82">
        <w:rPr>
          <w:rFonts w:ascii="Times New Roman" w:hAnsi="Times New Roman" w:cs="Times New Roman"/>
          <w:color w:val="000000"/>
          <w:sz w:val="28"/>
          <w:szCs w:val="28"/>
        </w:rPr>
        <w:t>gồm:</w:t>
      </w:r>
      <w:r w:rsidR="002C3FDF">
        <w:rPr>
          <w:rFonts w:ascii="Times New Roman" w:hAnsi="Times New Roman" w:cs="Times New Roman"/>
          <w:color w:val="000000"/>
          <w:sz w:val="28"/>
          <w:szCs w:val="28"/>
        </w:rPr>
        <w:t xml:space="preserve"> </w:t>
      </w:r>
      <w:r w:rsidR="007311A6" w:rsidRPr="00B556E3">
        <w:rPr>
          <w:rFonts w:ascii="Times New Roman" w:hAnsi="Times New Roman" w:cs="Times New Roman"/>
          <w:iCs/>
          <w:color w:val="000000"/>
          <w:sz w:val="28"/>
          <w:szCs w:val="28"/>
        </w:rPr>
        <w:t>Xe ô tô chuyên dùng có gắn kèm trang thiết bị chuyên dùng hoặc có cấu tạo đặc biệt theo yêu cầu chuyên môn nghiệp vụ như: xe ô tô 29, 30, 34, 47 chỗ ngồi; xe tải, xe bán tải; xe tưới đường, cây, xe ép, chở rác; xe cứu thương;... Thiết bị văn phòng: Máy photocopy.</w:t>
      </w:r>
      <w:r w:rsidR="002C3FDF">
        <w:rPr>
          <w:rFonts w:ascii="Times New Roman" w:hAnsi="Times New Roman" w:cs="Times New Roman"/>
          <w:iCs/>
          <w:color w:val="000000"/>
          <w:sz w:val="28"/>
          <w:szCs w:val="28"/>
        </w:rPr>
        <w:t xml:space="preserve"> </w:t>
      </w:r>
      <w:r w:rsidR="007311A6" w:rsidRPr="00B556E3">
        <w:rPr>
          <w:rFonts w:ascii="Times New Roman" w:hAnsi="Times New Roman" w:cs="Times New Roman"/>
          <w:iCs/>
          <w:color w:val="000000"/>
          <w:sz w:val="28"/>
          <w:szCs w:val="28"/>
        </w:rPr>
        <w:t>Máy tính với số lượng mua sắm từ 10 bộ trở lên, mỗi bộ gồm: máy tính, màn hình, bàn phím, chuột, thiết bị lưu điện và thiết bị kết nối hệ thống mạng.</w:t>
      </w:r>
      <w:r w:rsidR="002C3FDF">
        <w:rPr>
          <w:rFonts w:ascii="Times New Roman" w:hAnsi="Times New Roman" w:cs="Times New Roman"/>
          <w:iCs/>
          <w:color w:val="000000"/>
          <w:sz w:val="28"/>
          <w:szCs w:val="28"/>
        </w:rPr>
        <w:t xml:space="preserve"> </w:t>
      </w:r>
      <w:r w:rsidR="007311A6" w:rsidRPr="00B556E3">
        <w:rPr>
          <w:rFonts w:ascii="Times New Roman" w:hAnsi="Times New Roman" w:cs="Times New Roman"/>
          <w:iCs/>
          <w:color w:val="000000"/>
          <w:sz w:val="28"/>
          <w:szCs w:val="28"/>
        </w:rPr>
        <w:t>Bàn ghế giáo viên, học sinh các cấp trang bị cho ngành giáo dục. Ti vi với số lượng mua sắm từ 04 cái trở lên.</w:t>
      </w:r>
      <w:r w:rsidR="002C3FDF">
        <w:rPr>
          <w:rFonts w:ascii="Times New Roman" w:hAnsi="Times New Roman" w:cs="Times New Roman"/>
          <w:iCs/>
          <w:color w:val="000000"/>
          <w:sz w:val="28"/>
          <w:szCs w:val="28"/>
        </w:rPr>
        <w:t xml:space="preserve"> </w:t>
      </w:r>
    </w:p>
    <w:p w14:paraId="3DEE3AC6" w14:textId="1FAA7023" w:rsidR="007311A6" w:rsidRPr="00B556E3" w:rsidRDefault="007311A6" w:rsidP="00045BC1">
      <w:pPr>
        <w:spacing w:before="120" w:after="0" w:line="240" w:lineRule="auto"/>
        <w:ind w:firstLine="706"/>
        <w:jc w:val="both"/>
        <w:rPr>
          <w:rFonts w:ascii="Times New Roman" w:hAnsi="Times New Roman" w:cs="Times New Roman"/>
          <w:color w:val="000000"/>
          <w:sz w:val="28"/>
          <w:szCs w:val="28"/>
          <w:lang w:val="nl-NL"/>
        </w:rPr>
      </w:pPr>
      <w:r w:rsidRPr="00B556E3">
        <w:rPr>
          <w:rFonts w:ascii="Times New Roman" w:hAnsi="Times New Roman" w:cs="Times New Roman"/>
          <w:iCs/>
          <w:color w:val="000000"/>
          <w:sz w:val="28"/>
          <w:szCs w:val="28"/>
        </w:rPr>
        <w:t>Đơn vị mua sắm tập trung: Trung tâm Mua tài sản công thuộc Sở Tài chính là đơn vị mua sắm tập trung của tỉnh</w:t>
      </w:r>
      <w:r w:rsidRPr="00B556E3">
        <w:rPr>
          <w:rFonts w:ascii="Times New Roman" w:hAnsi="Times New Roman" w:cs="Times New Roman"/>
          <w:color w:val="000000"/>
          <w:sz w:val="28"/>
          <w:szCs w:val="28"/>
        </w:rPr>
        <w:t>.</w:t>
      </w:r>
    </w:p>
    <w:p w14:paraId="44217022" w14:textId="77777777" w:rsidR="006B37EE" w:rsidRDefault="006B37EE" w:rsidP="00045BC1">
      <w:pPr>
        <w:spacing w:before="120" w:after="0" w:line="240" w:lineRule="auto"/>
        <w:ind w:firstLine="706"/>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2C3FDF">
        <w:rPr>
          <w:rFonts w:ascii="Times New Roman" w:hAnsi="Times New Roman" w:cs="Times New Roman"/>
          <w:color w:val="000000"/>
          <w:sz w:val="28"/>
          <w:szCs w:val="28"/>
        </w:rPr>
        <w:t xml:space="preserve"> </w:t>
      </w:r>
      <w:r w:rsidR="00CB4064">
        <w:rPr>
          <w:rFonts w:ascii="Times New Roman" w:hAnsi="Times New Roman" w:cs="Times New Roman"/>
          <w:color w:val="000000"/>
          <w:sz w:val="28"/>
          <w:szCs w:val="28"/>
        </w:rPr>
        <w:t xml:space="preserve">Kết quả triển khai thực hiện </w:t>
      </w:r>
      <w:r w:rsidR="002C3FDF">
        <w:rPr>
          <w:rFonts w:ascii="Times New Roman" w:hAnsi="Times New Roman" w:cs="Times New Roman"/>
          <w:color w:val="000000"/>
          <w:sz w:val="28"/>
          <w:szCs w:val="28"/>
        </w:rPr>
        <w:t xml:space="preserve">việc mua sắm tập trung: </w:t>
      </w:r>
    </w:p>
    <w:p w14:paraId="77518D33" w14:textId="54F9C75A" w:rsidR="007311A6" w:rsidRPr="00C66D82" w:rsidRDefault="006B37EE" w:rsidP="00045BC1">
      <w:pPr>
        <w:spacing w:before="120" w:after="0" w:line="240" w:lineRule="auto"/>
        <w:ind w:firstLine="70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 Kết quả đạt được: </w:t>
      </w:r>
      <w:r w:rsidR="007311A6" w:rsidRPr="00C66D82">
        <w:rPr>
          <w:rFonts w:ascii="Times New Roman" w:hAnsi="Times New Roman" w:cs="Times New Roman"/>
          <w:color w:val="000000"/>
          <w:sz w:val="28"/>
          <w:szCs w:val="28"/>
        </w:rPr>
        <w:t xml:space="preserve">Trung tâm Mua tài sản công </w:t>
      </w:r>
      <w:r w:rsidR="002C3FDF">
        <w:rPr>
          <w:rFonts w:ascii="Times New Roman" w:hAnsi="Times New Roman" w:cs="Times New Roman"/>
          <w:color w:val="000000"/>
          <w:sz w:val="28"/>
          <w:szCs w:val="28"/>
        </w:rPr>
        <w:t xml:space="preserve">trực thuộc Sở Tài chính </w:t>
      </w:r>
      <w:r w:rsidR="007311A6" w:rsidRPr="00C66D82">
        <w:rPr>
          <w:rFonts w:ascii="Times New Roman" w:hAnsi="Times New Roman" w:cs="Times New Roman"/>
          <w:color w:val="000000"/>
          <w:sz w:val="28"/>
          <w:szCs w:val="28"/>
        </w:rPr>
        <w:t xml:space="preserve">đã </w:t>
      </w:r>
      <w:r w:rsidR="002C3FDF">
        <w:rPr>
          <w:rFonts w:ascii="Times New Roman" w:hAnsi="Times New Roman" w:cs="Times New Roman"/>
          <w:color w:val="000000"/>
          <w:sz w:val="28"/>
          <w:szCs w:val="28"/>
        </w:rPr>
        <w:t xml:space="preserve">triển khai thực hiện </w:t>
      </w:r>
      <w:r w:rsidR="007311A6" w:rsidRPr="00C66D82">
        <w:rPr>
          <w:rFonts w:ascii="Times New Roman" w:hAnsi="Times New Roman" w:cs="Times New Roman"/>
          <w:color w:val="000000"/>
          <w:sz w:val="28"/>
          <w:szCs w:val="28"/>
        </w:rPr>
        <w:t>mua sắm tài sản theo phương thức tập trung</w:t>
      </w:r>
      <w:r w:rsidR="002C3FDF">
        <w:rPr>
          <w:rFonts w:ascii="Times New Roman" w:hAnsi="Times New Roman" w:cs="Times New Roman"/>
          <w:color w:val="000000"/>
          <w:sz w:val="28"/>
          <w:szCs w:val="28"/>
        </w:rPr>
        <w:t xml:space="preserve"> </w:t>
      </w:r>
      <w:r w:rsidR="007311A6" w:rsidRPr="00C66D82">
        <w:rPr>
          <w:rFonts w:ascii="Times New Roman" w:hAnsi="Times New Roman" w:cs="Times New Roman"/>
          <w:color w:val="000000"/>
          <w:sz w:val="28"/>
          <w:szCs w:val="28"/>
        </w:rPr>
        <w:t xml:space="preserve">tổng cộng </w:t>
      </w:r>
      <w:r w:rsidR="007311A6" w:rsidRPr="00C66D82">
        <w:rPr>
          <w:rFonts w:ascii="Times New Roman" w:hAnsi="Times New Roman" w:cs="Times New Roman"/>
          <w:bCs/>
          <w:color w:val="000000"/>
          <w:sz w:val="28"/>
          <w:szCs w:val="28"/>
        </w:rPr>
        <w:t>27</w:t>
      </w:r>
      <w:r w:rsidR="007311A6" w:rsidRPr="00C66D82">
        <w:rPr>
          <w:rFonts w:ascii="Times New Roman" w:hAnsi="Times New Roman" w:cs="Times New Roman"/>
          <w:color w:val="000000"/>
          <w:sz w:val="28"/>
          <w:szCs w:val="28"/>
        </w:rPr>
        <w:t xml:space="preserve"> gói thầu. Qua công tác đấu thầu mua sắm giảm tổng số tiền </w:t>
      </w:r>
      <w:r w:rsidR="007311A6" w:rsidRPr="00C66D82">
        <w:rPr>
          <w:rFonts w:ascii="Times New Roman" w:hAnsi="Times New Roman" w:cs="Times New Roman"/>
          <w:bCs/>
          <w:color w:val="000000"/>
          <w:sz w:val="28"/>
          <w:szCs w:val="28"/>
        </w:rPr>
        <w:t>17.735</w:t>
      </w:r>
      <w:r w:rsidR="007311A6" w:rsidRPr="00C66D82">
        <w:rPr>
          <w:rFonts w:ascii="Times New Roman" w:hAnsi="Times New Roman" w:cs="Times New Roman"/>
          <w:color w:val="000000"/>
          <w:sz w:val="28"/>
          <w:szCs w:val="28"/>
        </w:rPr>
        <w:t xml:space="preserve"> triệu đồng so với tổng giá dự toán và giảm </w:t>
      </w:r>
      <w:r w:rsidR="007311A6" w:rsidRPr="00C66D82">
        <w:rPr>
          <w:rFonts w:ascii="Times New Roman" w:hAnsi="Times New Roman" w:cs="Times New Roman"/>
          <w:bCs/>
          <w:color w:val="000000"/>
          <w:sz w:val="28"/>
          <w:szCs w:val="28"/>
        </w:rPr>
        <w:t>11.950</w:t>
      </w:r>
      <w:r w:rsidR="007311A6" w:rsidRPr="00C66D82">
        <w:rPr>
          <w:rFonts w:ascii="Times New Roman" w:hAnsi="Times New Roman" w:cs="Times New Roman"/>
          <w:color w:val="000000"/>
          <w:sz w:val="28"/>
          <w:szCs w:val="28"/>
        </w:rPr>
        <w:t xml:space="preserve"> triệu đồng so với tổng giá gói thầu </w:t>
      </w:r>
      <w:r w:rsidR="007311A6" w:rsidRPr="00C66D82">
        <w:rPr>
          <w:rFonts w:ascii="Times New Roman" w:hAnsi="Times New Roman" w:cs="Times New Roman"/>
          <w:i/>
          <w:color w:val="000000"/>
          <w:sz w:val="28"/>
          <w:szCs w:val="28"/>
        </w:rPr>
        <w:t>(Đính kèm biểu tổng hợp và các biểu chi tiết)</w:t>
      </w:r>
      <w:r w:rsidR="007311A6" w:rsidRPr="00C66D82">
        <w:rPr>
          <w:rFonts w:ascii="Times New Roman" w:hAnsi="Times New Roman" w:cs="Times New Roman"/>
          <w:color w:val="000000"/>
          <w:sz w:val="28"/>
          <w:szCs w:val="28"/>
        </w:rPr>
        <w:t>.</w:t>
      </w:r>
    </w:p>
    <w:p w14:paraId="0EA2E47A" w14:textId="25BDC6DC" w:rsidR="007311A6" w:rsidRDefault="006B37EE" w:rsidP="00045BC1">
      <w:pPr>
        <w:spacing w:before="120" w:after="0" w:line="240" w:lineRule="auto"/>
        <w:ind w:firstLine="706"/>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xml:space="preserve">b) </w:t>
      </w:r>
      <w:r w:rsidR="007311A6" w:rsidRPr="00C66D82">
        <w:rPr>
          <w:rFonts w:ascii="Times New Roman" w:hAnsi="Times New Roman" w:cs="Times New Roman"/>
          <w:bCs/>
          <w:color w:val="000000"/>
          <w:sz w:val="28"/>
          <w:szCs w:val="28"/>
        </w:rPr>
        <w:t xml:space="preserve">Bên cạnh những </w:t>
      </w:r>
      <w:r w:rsidR="008762D1">
        <w:rPr>
          <w:rFonts w:ascii="Times New Roman" w:hAnsi="Times New Roman" w:cs="Times New Roman"/>
          <w:bCs/>
          <w:color w:val="000000"/>
          <w:sz w:val="28"/>
          <w:szCs w:val="28"/>
        </w:rPr>
        <w:t xml:space="preserve">kết </w:t>
      </w:r>
      <w:r w:rsidR="007311A6" w:rsidRPr="00C66D82">
        <w:rPr>
          <w:rFonts w:ascii="Times New Roman" w:hAnsi="Times New Roman" w:cs="Times New Roman"/>
          <w:bCs/>
          <w:color w:val="000000"/>
          <w:sz w:val="28"/>
          <w:szCs w:val="28"/>
        </w:rPr>
        <w:t>quả đạt được, việc mua sắm tập trung cũng bộc lộ một số nhược điểm, hạn chế:</w:t>
      </w:r>
    </w:p>
    <w:p w14:paraId="1A23D50B" w14:textId="0F8C0E64" w:rsidR="007311A6" w:rsidRPr="00C66D82" w:rsidRDefault="007311A6" w:rsidP="00045BC1">
      <w:pPr>
        <w:spacing w:before="120" w:after="0" w:line="240" w:lineRule="auto"/>
        <w:ind w:firstLine="706"/>
        <w:jc w:val="both"/>
        <w:rPr>
          <w:rFonts w:ascii="Times New Roman" w:hAnsi="Times New Roman" w:cs="Times New Roman"/>
          <w:color w:val="000000"/>
          <w:sz w:val="28"/>
          <w:szCs w:val="28"/>
        </w:rPr>
      </w:pPr>
      <w:r w:rsidRPr="00C66D82">
        <w:rPr>
          <w:rFonts w:ascii="Times New Roman" w:hAnsi="Times New Roman" w:cs="Times New Roman"/>
          <w:color w:val="000000"/>
          <w:sz w:val="28"/>
          <w:szCs w:val="28"/>
        </w:rPr>
        <w:t xml:space="preserve">Đối với xe ô tô chuyên dùng: việc mua sắm tập trung đối với tài sản này thường gặp nhiều bất cập do các cơ quan, đơn vị có nhu cầu khác nhau về chủng loại xe </w:t>
      </w:r>
      <w:r w:rsidRPr="00C66D82">
        <w:rPr>
          <w:rFonts w:ascii="Times New Roman" w:hAnsi="Times New Roman" w:cs="Times New Roman"/>
          <w:i/>
          <w:color w:val="000000"/>
          <w:sz w:val="28"/>
          <w:szCs w:val="28"/>
        </w:rPr>
        <w:t>(cùng được bố trí dự toán kinh phí bằng nhau theo tiêu chuẩn, định mức nhưng nhu cầu xe là khác nhau)</w:t>
      </w:r>
      <w:r w:rsidRPr="00C66D82">
        <w:rPr>
          <w:rFonts w:ascii="Times New Roman" w:hAnsi="Times New Roman" w:cs="Times New Roman"/>
          <w:color w:val="000000"/>
          <w:sz w:val="28"/>
          <w:szCs w:val="28"/>
        </w:rPr>
        <w:t>. Việc bố trí dự toán kinh phí mua sắm xe cho các cơ quan, đơn vị hàng năm là không thường xuyên, số lượng không nhiều.</w:t>
      </w:r>
      <w:r w:rsidR="005F2BD3">
        <w:rPr>
          <w:rFonts w:ascii="Times New Roman" w:hAnsi="Times New Roman" w:cs="Times New Roman"/>
          <w:color w:val="000000"/>
          <w:sz w:val="28"/>
          <w:szCs w:val="28"/>
        </w:rPr>
        <w:t xml:space="preserve"> Tính đến cuối năm </w:t>
      </w:r>
      <w:r w:rsidRPr="00C66D82">
        <w:rPr>
          <w:rFonts w:ascii="Times New Roman" w:hAnsi="Times New Roman" w:cs="Times New Roman"/>
          <w:color w:val="000000"/>
          <w:sz w:val="28"/>
          <w:szCs w:val="28"/>
        </w:rPr>
        <w:t xml:space="preserve">2023, </w:t>
      </w:r>
      <w:r w:rsidR="005F2BD3">
        <w:rPr>
          <w:rFonts w:ascii="Times New Roman" w:hAnsi="Times New Roman" w:cs="Times New Roman"/>
          <w:color w:val="000000"/>
          <w:sz w:val="28"/>
          <w:szCs w:val="28"/>
        </w:rPr>
        <w:t xml:space="preserve">Trung tâm Mua tài sản công </w:t>
      </w:r>
      <w:r w:rsidRPr="00C66D82">
        <w:rPr>
          <w:rFonts w:ascii="Times New Roman" w:hAnsi="Times New Roman" w:cs="Times New Roman"/>
          <w:color w:val="000000"/>
          <w:sz w:val="28"/>
          <w:szCs w:val="28"/>
        </w:rPr>
        <w:t xml:space="preserve">chỉ tổ chức mua sắm tập trung 04 xe để trang bị cho 03 cơ quan, đơn vị. </w:t>
      </w:r>
    </w:p>
    <w:p w14:paraId="6BB0CDBA" w14:textId="40837E2B" w:rsidR="007311A6" w:rsidRPr="005F2BD3" w:rsidRDefault="007311A6" w:rsidP="00045BC1">
      <w:pPr>
        <w:spacing w:before="120" w:after="0" w:line="240" w:lineRule="auto"/>
        <w:ind w:firstLine="706"/>
        <w:jc w:val="both"/>
        <w:rPr>
          <w:rFonts w:ascii="Times New Roman" w:hAnsi="Times New Roman" w:cs="Times New Roman"/>
          <w:color w:val="FF0000"/>
          <w:sz w:val="28"/>
          <w:szCs w:val="28"/>
        </w:rPr>
      </w:pPr>
      <w:r w:rsidRPr="00C66D82">
        <w:rPr>
          <w:rFonts w:ascii="Times New Roman" w:hAnsi="Times New Roman" w:cs="Times New Roman"/>
          <w:color w:val="000000"/>
          <w:sz w:val="28"/>
          <w:szCs w:val="28"/>
        </w:rPr>
        <w:t xml:space="preserve">Đối với thiết bị văn phòng là máy photocopy: Hiện nay, tiêu chuẩn, định mức sử dụng máy photocopy tại các cơ quan, đơn vị thực hiện theo Quyết định số 50/2017/QĐ-TTg ngày 31/12/2017 của Thủ tướng Chính phủ quy định tiêu chuẩn, định mức sử dụng máy móc, thiết bị. </w:t>
      </w:r>
      <w:r w:rsidR="005F2BD3">
        <w:rPr>
          <w:rFonts w:ascii="Times New Roman" w:hAnsi="Times New Roman" w:cs="Times New Roman"/>
          <w:color w:val="000000"/>
          <w:sz w:val="28"/>
          <w:szCs w:val="28"/>
        </w:rPr>
        <w:t xml:space="preserve">Tính đến cuối năm </w:t>
      </w:r>
      <w:r w:rsidR="005F2BD3" w:rsidRPr="00C66D82">
        <w:rPr>
          <w:rFonts w:ascii="Times New Roman" w:hAnsi="Times New Roman" w:cs="Times New Roman"/>
          <w:color w:val="000000"/>
          <w:sz w:val="28"/>
          <w:szCs w:val="28"/>
        </w:rPr>
        <w:t>2023</w:t>
      </w:r>
      <w:r w:rsidRPr="00C66D82">
        <w:rPr>
          <w:rFonts w:ascii="Times New Roman" w:hAnsi="Times New Roman" w:cs="Times New Roman"/>
          <w:color w:val="000000"/>
          <w:sz w:val="28"/>
          <w:szCs w:val="28"/>
        </w:rPr>
        <w:t xml:space="preserve">, </w:t>
      </w:r>
      <w:r w:rsidR="005F2BD3">
        <w:rPr>
          <w:rFonts w:ascii="Times New Roman" w:hAnsi="Times New Roman" w:cs="Times New Roman"/>
          <w:color w:val="000000"/>
          <w:sz w:val="28"/>
          <w:szCs w:val="28"/>
        </w:rPr>
        <w:t xml:space="preserve">Trung tâm Mua sắm tài sản công </w:t>
      </w:r>
      <w:r w:rsidRPr="00C66D82">
        <w:rPr>
          <w:rFonts w:ascii="Times New Roman" w:hAnsi="Times New Roman" w:cs="Times New Roman"/>
          <w:color w:val="000000"/>
          <w:sz w:val="28"/>
          <w:szCs w:val="28"/>
        </w:rPr>
        <w:t xml:space="preserve">đã tổ chức mua sắm tập trung 246 máy để trang bị cho các cơ quan, đơn vị. Do vậy, số lượng máy trang bị gần như đáp ứng yêu cầu công tác và nằm trong tiêu chuẩn, định mức quy định, trường hợp có phát sinh nhu cầu trong các năm tới dự kiến cũng sẽ không nhiều, việc tổ chức mua sắm tập trung dự kiến với số lượng ít sẽ không hiệu quả. </w:t>
      </w:r>
    </w:p>
    <w:p w14:paraId="78D14464" w14:textId="0B10D2D8" w:rsidR="007311A6" w:rsidRPr="005F2BD3" w:rsidRDefault="007311A6" w:rsidP="00045BC1">
      <w:pPr>
        <w:spacing w:before="120" w:after="0" w:line="240" w:lineRule="auto"/>
        <w:ind w:firstLine="706"/>
        <w:jc w:val="both"/>
        <w:rPr>
          <w:rFonts w:ascii="Times New Roman" w:hAnsi="Times New Roman" w:cs="Times New Roman"/>
          <w:bCs/>
          <w:color w:val="FF0000"/>
          <w:sz w:val="28"/>
          <w:szCs w:val="28"/>
        </w:rPr>
      </w:pPr>
      <w:r>
        <w:rPr>
          <w:rFonts w:ascii="Times New Roman" w:hAnsi="Times New Roman" w:cs="Times New Roman"/>
          <w:color w:val="000000"/>
          <w:sz w:val="28"/>
          <w:szCs w:val="28"/>
        </w:rPr>
        <w:t xml:space="preserve">Đối với </w:t>
      </w:r>
      <w:r w:rsidRPr="003935EF">
        <w:rPr>
          <w:rFonts w:ascii="Times New Roman" w:hAnsi="Times New Roman" w:cs="Times New Roman"/>
          <w:color w:val="000000"/>
          <w:sz w:val="28"/>
          <w:szCs w:val="28"/>
        </w:rPr>
        <w:t xml:space="preserve">ti vi với số lượng mua từ 04 cái trở lên: Đây là </w:t>
      </w:r>
      <w:r>
        <w:rPr>
          <w:rFonts w:ascii="Times New Roman" w:hAnsi="Times New Roman" w:cs="Times New Roman"/>
          <w:color w:val="000000"/>
          <w:sz w:val="28"/>
          <w:szCs w:val="28"/>
        </w:rPr>
        <w:t>tài sản</w:t>
      </w:r>
      <w:r w:rsidRPr="003935EF">
        <w:rPr>
          <w:rFonts w:ascii="Times New Roman" w:hAnsi="Times New Roman" w:cs="Times New Roman"/>
          <w:color w:val="000000"/>
          <w:sz w:val="28"/>
          <w:szCs w:val="28"/>
        </w:rPr>
        <w:t xml:space="preserve"> mua sắm tập trung gặp nhiều nhược điểm, hạn chế. Mặc dù từ năm 20</w:t>
      </w:r>
      <w:r>
        <w:rPr>
          <w:rFonts w:ascii="Times New Roman" w:hAnsi="Times New Roman" w:cs="Times New Roman"/>
          <w:color w:val="000000"/>
          <w:sz w:val="28"/>
          <w:szCs w:val="28"/>
        </w:rPr>
        <w:t>21</w:t>
      </w:r>
      <w:r w:rsidRPr="003935EF">
        <w:rPr>
          <w:rFonts w:ascii="Times New Roman" w:hAnsi="Times New Roman" w:cs="Times New Roman"/>
          <w:color w:val="000000"/>
          <w:sz w:val="28"/>
          <w:szCs w:val="28"/>
        </w:rPr>
        <w:t xml:space="preserve"> đến 2023, đã tổ chức mua sắm tập trung 1.095 Ti vi để trang bị cho các cơ quan, đơn vị nhưng chủ yếu đều là các đơn vị thuộc ngành giáo dục. Quy trình từ lúc các cơ quan, đơn vị đăng ký mua sắm (từ cuối tháng 3) đến khi các cơ quan, đơn vị ký hợp đồng mua sắm với nhà thầu thường đến cuối tháng 9 hàng năm mới kết thúc, không kịp thời cung cấp trang thiết bị phục vụ công tác giảng dạy, học tập cho năm học mới của các trường học. </w:t>
      </w:r>
    </w:p>
    <w:p w14:paraId="0036AC43" w14:textId="48A87901" w:rsidR="00C66D82" w:rsidRPr="00C66D82" w:rsidRDefault="006B37EE" w:rsidP="00045BC1">
      <w:pPr>
        <w:spacing w:before="120" w:after="0" w:line="240" w:lineRule="auto"/>
        <w:ind w:firstLine="706"/>
        <w:jc w:val="both"/>
        <w:rPr>
          <w:rFonts w:ascii="Times New Roman" w:hAnsi="Times New Roman" w:cs="Times New Roman"/>
          <w:b/>
          <w:color w:val="000000"/>
          <w:sz w:val="28"/>
          <w:szCs w:val="28"/>
        </w:rPr>
      </w:pPr>
      <w:r>
        <w:rPr>
          <w:rFonts w:ascii="Times New Roman" w:hAnsi="Times New Roman" w:cs="Times New Roman"/>
          <w:b/>
          <w:color w:val="000000"/>
          <w:sz w:val="28"/>
          <w:szCs w:val="28"/>
        </w:rPr>
        <w:t>II.</w:t>
      </w:r>
      <w:r w:rsidR="00C66D82" w:rsidRPr="00C66D82">
        <w:rPr>
          <w:rFonts w:ascii="Times New Roman" w:hAnsi="Times New Roman" w:cs="Times New Roman"/>
          <w:b/>
          <w:color w:val="000000"/>
          <w:sz w:val="28"/>
          <w:szCs w:val="28"/>
        </w:rPr>
        <w:t xml:space="preserve"> </w:t>
      </w:r>
      <w:r w:rsidR="00475873">
        <w:rPr>
          <w:rFonts w:ascii="Times New Roman" w:hAnsi="Times New Roman" w:cs="Times New Roman"/>
          <w:b/>
          <w:color w:val="000000"/>
          <w:sz w:val="28"/>
          <w:szCs w:val="28"/>
        </w:rPr>
        <w:t xml:space="preserve">Ý kiến </w:t>
      </w:r>
      <w:r w:rsidR="000A0877">
        <w:rPr>
          <w:rFonts w:ascii="Times New Roman" w:hAnsi="Times New Roman" w:cs="Times New Roman"/>
          <w:b/>
          <w:color w:val="000000"/>
          <w:sz w:val="28"/>
          <w:szCs w:val="28"/>
        </w:rPr>
        <w:t xml:space="preserve">đề xuất của </w:t>
      </w:r>
      <w:r w:rsidR="00C66D82" w:rsidRPr="00C66D82">
        <w:rPr>
          <w:rFonts w:ascii="Times New Roman" w:hAnsi="Times New Roman" w:cs="Times New Roman"/>
          <w:b/>
          <w:color w:val="000000"/>
          <w:sz w:val="28"/>
          <w:szCs w:val="28"/>
        </w:rPr>
        <w:t>Sở Tài chính</w:t>
      </w:r>
    </w:p>
    <w:p w14:paraId="11A822F0" w14:textId="71C90608" w:rsidR="000A0877" w:rsidRDefault="006B37EE" w:rsidP="00045BC1">
      <w:pPr>
        <w:spacing w:before="120" w:after="0" w:line="240" w:lineRule="auto"/>
        <w:ind w:firstLine="706"/>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1.</w:t>
      </w:r>
      <w:r w:rsidR="000A0877">
        <w:rPr>
          <w:rFonts w:ascii="Times New Roman" w:hAnsi="Times New Roman" w:cs="Times New Roman"/>
          <w:color w:val="000000"/>
          <w:sz w:val="28"/>
          <w:szCs w:val="28"/>
          <w:lang w:val="nl-NL"/>
        </w:rPr>
        <w:t xml:space="preserve"> Về cơ sở pháp lý</w:t>
      </w:r>
    </w:p>
    <w:p w14:paraId="62AACFB3" w14:textId="77777777" w:rsidR="00475873" w:rsidRPr="00C66D82" w:rsidRDefault="00475873" w:rsidP="00045BC1">
      <w:pPr>
        <w:spacing w:before="120" w:after="0" w:line="240" w:lineRule="auto"/>
        <w:ind w:firstLine="706"/>
        <w:jc w:val="both"/>
        <w:rPr>
          <w:rFonts w:ascii="Times New Roman" w:hAnsi="Times New Roman" w:cs="Times New Roman"/>
          <w:color w:val="000000"/>
          <w:sz w:val="28"/>
          <w:szCs w:val="28"/>
        </w:rPr>
      </w:pPr>
      <w:r>
        <w:rPr>
          <w:rFonts w:ascii="Times New Roman" w:hAnsi="Times New Roman" w:cs="Times New Roman"/>
          <w:color w:val="000000"/>
          <w:sz w:val="28"/>
          <w:szCs w:val="28"/>
          <w:lang w:val="nl-NL"/>
        </w:rPr>
        <w:t xml:space="preserve">Căn cứ </w:t>
      </w:r>
      <w:r w:rsidRPr="00C66D82">
        <w:rPr>
          <w:rFonts w:ascii="Times New Roman" w:hAnsi="Times New Roman" w:cs="Times New Roman"/>
          <w:color w:val="000000"/>
          <w:sz w:val="28"/>
          <w:szCs w:val="28"/>
          <w:lang w:val="nl-NL"/>
        </w:rPr>
        <w:t>Luật Đấu thầu</w:t>
      </w:r>
      <w:r>
        <w:rPr>
          <w:rFonts w:ascii="Times New Roman" w:hAnsi="Times New Roman" w:cs="Times New Roman"/>
          <w:color w:val="000000"/>
          <w:sz w:val="28"/>
          <w:szCs w:val="28"/>
          <w:lang w:val="nl-NL"/>
        </w:rPr>
        <w:t xml:space="preserve"> năm 2023</w:t>
      </w:r>
      <w:r w:rsidRPr="00C66D82">
        <w:rPr>
          <w:rFonts w:ascii="Times New Roman" w:hAnsi="Times New Roman" w:cs="Times New Roman"/>
          <w:color w:val="000000"/>
          <w:sz w:val="28"/>
          <w:szCs w:val="28"/>
          <w:lang w:val="nl-NL"/>
        </w:rPr>
        <w:t xml:space="preserve"> (có hiệu lực thi hành từ ngày 01/01/2024)</w:t>
      </w:r>
      <w:r>
        <w:rPr>
          <w:rFonts w:ascii="Times New Roman" w:hAnsi="Times New Roman" w:cs="Times New Roman"/>
          <w:color w:val="000000"/>
          <w:sz w:val="28"/>
          <w:szCs w:val="28"/>
          <w:lang w:val="nl-NL"/>
        </w:rPr>
        <w:t>, t</w:t>
      </w:r>
      <w:r w:rsidRPr="00C66D82">
        <w:rPr>
          <w:rFonts w:ascii="Times New Roman" w:hAnsi="Times New Roman" w:cs="Times New Roman"/>
          <w:color w:val="000000"/>
          <w:sz w:val="28"/>
          <w:szCs w:val="28"/>
          <w:lang w:val="nl-NL"/>
        </w:rPr>
        <w:t>rong đó tại điểm c khoản 2 Điều 53 quy định:</w:t>
      </w:r>
      <w:r w:rsidRPr="00C66D82">
        <w:rPr>
          <w:rFonts w:ascii="Times New Roman" w:hAnsi="Times New Roman" w:cs="Times New Roman"/>
          <w:i/>
          <w:color w:val="000000"/>
          <w:sz w:val="28"/>
          <w:szCs w:val="28"/>
          <w:lang w:val="nl-NL"/>
        </w:rPr>
        <w:t>“</w:t>
      </w:r>
      <w:r w:rsidRPr="00C66D82">
        <w:rPr>
          <w:rFonts w:ascii="Times New Roman" w:hAnsi="Times New Roman" w:cs="Times New Roman"/>
          <w:i/>
          <w:color w:val="000000"/>
          <w:sz w:val="28"/>
          <w:szCs w:val="28"/>
        </w:rPr>
        <w:t>Bộ trưởng, Thủ trưởng cơ quan ngang Bộ, cơ quan thuộc Chính phủ, cơ quan khác ở trung ương, Chủ tịch Ủy ban nhân dân cấp tỉnh, người đứng đầu doanh nghiệp nhà nước, doanh nghiệp do doanh nghiệp nhà nước nắm giữ 100% vốn điều lệ ban hành danh mục hàng hóa, dịch vụ áp dụng mua sắm tập trung (bao gồm cả danh mục thuốc, thiết bị y tế, vật tư xét nghiệm) thuộc phạm vi quản lý của mình, trừ hàng hóa, dịch vụ thuộc danh mục mua sắm tập trung cấp quốc gia do Bộ trưởng Bộ Y tế, Bộ trưởng Bộ Tài chính ban hành theo quy định tại điểm a và điểm b khoản này.</w:t>
      </w:r>
      <w:r w:rsidRPr="00C66D82">
        <w:rPr>
          <w:rFonts w:ascii="Times New Roman" w:hAnsi="Times New Roman" w:cs="Times New Roman"/>
          <w:i/>
          <w:color w:val="000000"/>
          <w:sz w:val="28"/>
          <w:szCs w:val="28"/>
          <w:lang w:val="nl-NL"/>
        </w:rPr>
        <w:t>”</w:t>
      </w:r>
      <w:r w:rsidRPr="00C66D82">
        <w:rPr>
          <w:rFonts w:ascii="Times New Roman" w:hAnsi="Times New Roman" w:cs="Times New Roman"/>
          <w:color w:val="000000"/>
          <w:sz w:val="28"/>
          <w:szCs w:val="28"/>
          <w:lang w:val="nl-NL"/>
        </w:rPr>
        <w:t>.</w:t>
      </w:r>
    </w:p>
    <w:p w14:paraId="75672ADC" w14:textId="7418928B" w:rsidR="00054F47" w:rsidRDefault="00054F47" w:rsidP="00054F47">
      <w:pPr>
        <w:pStyle w:val="Heading1"/>
        <w:spacing w:before="120"/>
        <w:ind w:right="-1" w:firstLine="709"/>
        <w:jc w:val="both"/>
        <w:rPr>
          <w:rFonts w:ascii="Times New Roman" w:hAnsi="Times New Roman"/>
          <w:b w:val="0"/>
          <w:iCs/>
          <w:sz w:val="28"/>
          <w:szCs w:val="28"/>
        </w:rPr>
      </w:pPr>
      <w:r>
        <w:rPr>
          <w:rFonts w:ascii="Times New Roman" w:hAnsi="Times New Roman"/>
          <w:b w:val="0"/>
          <w:iCs/>
          <w:sz w:val="28"/>
          <w:szCs w:val="28"/>
        </w:rPr>
        <w:lastRenderedPageBreak/>
        <w:t xml:space="preserve">Hiện nay, Bộ Tài chính đang dự thảo Thông tư </w:t>
      </w:r>
      <w:r w:rsidR="0082258D">
        <w:rPr>
          <w:rFonts w:ascii="Times New Roman" w:hAnsi="Times New Roman"/>
          <w:b w:val="0"/>
          <w:iCs/>
          <w:sz w:val="28"/>
          <w:szCs w:val="28"/>
        </w:rPr>
        <w:t xml:space="preserve">quy định danh mục hàng hóa, dịch vụ áp dụng mua sắm tập trung cấp </w:t>
      </w:r>
      <w:r w:rsidR="00802474">
        <w:rPr>
          <w:rFonts w:ascii="Times New Roman" w:hAnsi="Times New Roman"/>
          <w:b w:val="0"/>
          <w:iCs/>
          <w:sz w:val="28"/>
          <w:szCs w:val="28"/>
        </w:rPr>
        <w:t xml:space="preserve">quốc </w:t>
      </w:r>
      <w:r w:rsidR="0082258D">
        <w:rPr>
          <w:rFonts w:ascii="Times New Roman" w:hAnsi="Times New Roman"/>
          <w:b w:val="0"/>
          <w:iCs/>
          <w:sz w:val="28"/>
          <w:szCs w:val="28"/>
        </w:rPr>
        <w:t>gi</w:t>
      </w:r>
      <w:r w:rsidR="00802474">
        <w:rPr>
          <w:rFonts w:ascii="Times New Roman" w:hAnsi="Times New Roman"/>
          <w:b w:val="0"/>
          <w:iCs/>
          <w:sz w:val="28"/>
          <w:szCs w:val="28"/>
        </w:rPr>
        <w:t>a</w:t>
      </w:r>
      <w:r w:rsidR="0082258D">
        <w:rPr>
          <w:rFonts w:ascii="Times New Roman" w:hAnsi="Times New Roman"/>
          <w:b w:val="0"/>
          <w:iCs/>
          <w:sz w:val="28"/>
          <w:szCs w:val="28"/>
        </w:rPr>
        <w:t xml:space="preserve"> </w:t>
      </w:r>
      <w:r>
        <w:rPr>
          <w:rFonts w:ascii="Times New Roman" w:hAnsi="Times New Roman"/>
          <w:b w:val="0"/>
          <w:iCs/>
          <w:sz w:val="28"/>
          <w:szCs w:val="28"/>
        </w:rPr>
        <w:t>gửi</w:t>
      </w:r>
      <w:r w:rsidR="0082258D">
        <w:rPr>
          <w:rFonts w:ascii="Times New Roman" w:hAnsi="Times New Roman"/>
          <w:b w:val="0"/>
          <w:iCs/>
          <w:sz w:val="28"/>
          <w:szCs w:val="28"/>
        </w:rPr>
        <w:t xml:space="preserve"> lấy ý kiến của các Bộ ngành Trung ương và địa phương (đến nay Bộ Tài chính chưa ban hành).</w:t>
      </w:r>
      <w:r>
        <w:rPr>
          <w:rFonts w:ascii="Times New Roman" w:hAnsi="Times New Roman"/>
          <w:b w:val="0"/>
          <w:iCs/>
          <w:sz w:val="28"/>
          <w:szCs w:val="28"/>
        </w:rPr>
        <w:t xml:space="preserve"> </w:t>
      </w:r>
    </w:p>
    <w:p w14:paraId="2B0C2FA3" w14:textId="0237089D" w:rsidR="008762D1" w:rsidRDefault="008762D1" w:rsidP="00045BC1">
      <w:pPr>
        <w:spacing w:before="120" w:after="0" w:line="240" w:lineRule="auto"/>
        <w:ind w:firstLine="706"/>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Thực hiện </w:t>
      </w:r>
      <w:r w:rsidRPr="00C66D82">
        <w:rPr>
          <w:rFonts w:ascii="Times New Roman" w:hAnsi="Times New Roman" w:cs="Times New Roman"/>
          <w:bCs/>
          <w:color w:val="000000"/>
          <w:sz w:val="28"/>
          <w:szCs w:val="28"/>
        </w:rPr>
        <w:t xml:space="preserve">Công văn số 2500/UBND-NCKSTTHC ngày 11/7/2023 </w:t>
      </w:r>
      <w:r>
        <w:rPr>
          <w:rFonts w:ascii="Times New Roman" w:hAnsi="Times New Roman" w:cs="Times New Roman"/>
          <w:bCs/>
          <w:color w:val="000000"/>
          <w:sz w:val="28"/>
          <w:szCs w:val="28"/>
        </w:rPr>
        <w:t>của UBND tỉnh về việc giải thể Trung tâm Mua tài sản công trực thuộc Sở Tài chính</w:t>
      </w:r>
      <w:r w:rsidR="007D596C">
        <w:rPr>
          <w:rFonts w:ascii="Times New Roman" w:hAnsi="Times New Roman" w:cs="Times New Roman"/>
          <w:bCs/>
          <w:color w:val="000000"/>
          <w:sz w:val="28"/>
          <w:szCs w:val="28"/>
        </w:rPr>
        <w:t>.</w:t>
      </w:r>
    </w:p>
    <w:p w14:paraId="1E5426E5" w14:textId="2E4276F9" w:rsidR="008762D1" w:rsidRPr="008762D1" w:rsidRDefault="008762D1" w:rsidP="00045BC1">
      <w:pPr>
        <w:pStyle w:val="Heading1"/>
        <w:spacing w:before="120"/>
        <w:ind w:right="-1" w:firstLine="709"/>
        <w:jc w:val="both"/>
        <w:rPr>
          <w:rFonts w:ascii="Times New Roman" w:hAnsi="Times New Roman"/>
          <w:b w:val="0"/>
          <w:i/>
          <w:iCs/>
          <w:sz w:val="28"/>
          <w:szCs w:val="28"/>
        </w:rPr>
      </w:pPr>
      <w:r w:rsidRPr="00475873">
        <w:rPr>
          <w:rFonts w:ascii="Times New Roman" w:hAnsi="Times New Roman"/>
          <w:b w:val="0"/>
          <w:iCs/>
          <w:sz w:val="28"/>
          <w:szCs w:val="28"/>
        </w:rPr>
        <w:t>Thực hiện Công văn số 2992/UBND-TH ngày 11/8/2023 của UBND tỉnh</w:t>
      </w:r>
      <w:r>
        <w:rPr>
          <w:rFonts w:ascii="Times New Roman" w:hAnsi="Times New Roman"/>
          <w:b w:val="0"/>
          <w:iCs/>
          <w:sz w:val="28"/>
          <w:szCs w:val="28"/>
        </w:rPr>
        <w:t xml:space="preserve"> về việc dừng mua sắm tập trung và thực hiện mua sắm xe chuyên dùng của các đơn vị, theo đó tại điểm 2 Chủ tịch UBND tỉnh chỉ đạo: </w:t>
      </w:r>
      <w:r w:rsidRPr="008762D1">
        <w:rPr>
          <w:rFonts w:ascii="Times New Roman" w:hAnsi="Times New Roman"/>
          <w:b w:val="0"/>
          <w:i/>
          <w:iCs/>
          <w:sz w:val="28"/>
          <w:szCs w:val="28"/>
        </w:rPr>
        <w:t>“</w:t>
      </w:r>
      <w:r w:rsidRPr="008762D1">
        <w:rPr>
          <w:rFonts w:ascii="Times New Roman" w:hAnsi="Times New Roman"/>
          <w:b w:val="0"/>
          <w:i/>
          <w:sz w:val="28"/>
          <w:szCs w:val="28"/>
        </w:rPr>
        <w:t>Giao Sở Tài chính tham mưu Ủy ban nhân dân tỉnh sửa đổi (hoặc thay thế) Quyết định số 3227/QĐ-UBND ngày 29/12/2020 và Quyết định số 312/QĐUBND ngày 26/01/2021 của UBND tỉnh;</w:t>
      </w:r>
      <w:r>
        <w:rPr>
          <w:rFonts w:ascii="Times New Roman" w:hAnsi="Times New Roman"/>
          <w:b w:val="0"/>
          <w:i/>
          <w:sz w:val="28"/>
          <w:szCs w:val="28"/>
        </w:rPr>
        <w:t>…”</w:t>
      </w:r>
      <w:r w:rsidRPr="008762D1">
        <w:rPr>
          <w:rFonts w:ascii="Times New Roman" w:hAnsi="Times New Roman"/>
          <w:b w:val="0"/>
          <w:i/>
          <w:sz w:val="28"/>
          <w:szCs w:val="28"/>
        </w:rPr>
        <w:t>.</w:t>
      </w:r>
    </w:p>
    <w:p w14:paraId="5714FDEC" w14:textId="74229A83" w:rsidR="002A381B" w:rsidRPr="002A381B" w:rsidRDefault="002A381B" w:rsidP="00505E72">
      <w:pPr>
        <w:pStyle w:val="Heading1"/>
        <w:spacing w:before="120" w:after="120"/>
        <w:ind w:right="-1" w:firstLine="709"/>
        <w:jc w:val="both"/>
        <w:rPr>
          <w:rFonts w:ascii="Times New Roman" w:hAnsi="Times New Roman"/>
          <w:b w:val="0"/>
          <w:iCs/>
          <w:sz w:val="28"/>
          <w:szCs w:val="28"/>
        </w:rPr>
      </w:pPr>
      <w:r w:rsidRPr="002A381B">
        <w:rPr>
          <w:rFonts w:ascii="Times New Roman" w:hAnsi="Times New Roman"/>
          <w:b w:val="0"/>
          <w:iCs/>
          <w:sz w:val="28"/>
          <w:szCs w:val="28"/>
        </w:rPr>
        <w:t xml:space="preserve">2. Kết quả tham khảo </w:t>
      </w:r>
      <w:r w:rsidR="0093287B">
        <w:rPr>
          <w:rFonts w:ascii="Times New Roman" w:hAnsi="Times New Roman"/>
          <w:b w:val="0"/>
          <w:iCs/>
          <w:sz w:val="28"/>
          <w:szCs w:val="28"/>
        </w:rPr>
        <w:t>danh mục</w:t>
      </w:r>
      <w:r w:rsidR="00377A26">
        <w:rPr>
          <w:rFonts w:ascii="Times New Roman" w:hAnsi="Times New Roman"/>
          <w:b w:val="0"/>
          <w:iCs/>
          <w:sz w:val="28"/>
          <w:szCs w:val="28"/>
        </w:rPr>
        <w:t xml:space="preserve"> tài sản</w:t>
      </w:r>
      <w:r w:rsidR="0093287B">
        <w:rPr>
          <w:rFonts w:ascii="Times New Roman" w:hAnsi="Times New Roman"/>
          <w:b w:val="0"/>
          <w:iCs/>
          <w:sz w:val="28"/>
          <w:szCs w:val="28"/>
        </w:rPr>
        <w:t xml:space="preserve"> và đơn vị</w:t>
      </w:r>
      <w:r w:rsidRPr="002A381B">
        <w:rPr>
          <w:rFonts w:ascii="Times New Roman" w:hAnsi="Times New Roman"/>
          <w:b w:val="0"/>
          <w:iCs/>
          <w:sz w:val="28"/>
          <w:szCs w:val="28"/>
        </w:rPr>
        <w:t xml:space="preserve"> mua sắm tập trung của các tỉnh:</w:t>
      </w:r>
    </w:p>
    <w:p w14:paraId="03E01405" w14:textId="1A6B34BE" w:rsidR="002A381B" w:rsidRDefault="002A381B" w:rsidP="00505E72">
      <w:pPr>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Quyết định số 1471/QĐ-UBND ngày 23/6/2023 của UBND tỉnh Đồng Nai: Sở Tài chính là đơn vị mua sắm tập trung </w:t>
      </w:r>
      <w:r w:rsidR="00EA0974">
        <w:rPr>
          <w:rFonts w:ascii="Times New Roman" w:hAnsi="Times New Roman" w:cs="Times New Roman"/>
          <w:sz w:val="28"/>
          <w:szCs w:val="28"/>
        </w:rPr>
        <w:t>với danh mục tài sản là</w:t>
      </w:r>
      <w:r>
        <w:rPr>
          <w:rFonts w:ascii="Times New Roman" w:hAnsi="Times New Roman" w:cs="Times New Roman"/>
          <w:sz w:val="28"/>
          <w:szCs w:val="28"/>
        </w:rPr>
        <w:t xml:space="preserve"> xe ô tô phục vụ công tác chung.</w:t>
      </w:r>
    </w:p>
    <w:p w14:paraId="663F6F06" w14:textId="1DD30E1B" w:rsidR="002A381B" w:rsidRDefault="002A381B" w:rsidP="00683E8C">
      <w:pPr>
        <w:ind w:firstLine="709"/>
        <w:jc w:val="both"/>
        <w:rPr>
          <w:rFonts w:ascii="Times New Roman" w:hAnsi="Times New Roman" w:cs="Times New Roman"/>
          <w:sz w:val="28"/>
          <w:szCs w:val="28"/>
        </w:rPr>
      </w:pPr>
      <w:r>
        <w:rPr>
          <w:rFonts w:ascii="Times New Roman" w:hAnsi="Times New Roman" w:cs="Times New Roman"/>
          <w:sz w:val="28"/>
          <w:szCs w:val="28"/>
        </w:rPr>
        <w:t xml:space="preserve">Quyết định số 29/2023/QĐ-UBND ngày 22/3/2023 của UBND tỉnh Lâm Đồng: Trung tâm Dịch vụ bán đấu giá tài sản là đơn vị mua sắm tập trung </w:t>
      </w:r>
      <w:r w:rsidR="00EA0974">
        <w:rPr>
          <w:rFonts w:ascii="Times New Roman" w:hAnsi="Times New Roman" w:cs="Times New Roman"/>
          <w:sz w:val="28"/>
          <w:szCs w:val="28"/>
        </w:rPr>
        <w:t>với danh mục tài sản là</w:t>
      </w:r>
      <w:r>
        <w:rPr>
          <w:rFonts w:ascii="Times New Roman" w:hAnsi="Times New Roman" w:cs="Times New Roman"/>
          <w:sz w:val="28"/>
          <w:szCs w:val="28"/>
        </w:rPr>
        <w:t xml:space="preserve"> Bàn, ghế học sinh; Thiết bị điện tử, tin học gồm: Máy vi tính, máy in, máy photocopy, máy chiếu, máy scan.</w:t>
      </w:r>
    </w:p>
    <w:p w14:paraId="1DBC81E4" w14:textId="44D0D44F" w:rsidR="002A381B" w:rsidRDefault="002A381B" w:rsidP="00683E8C">
      <w:pPr>
        <w:ind w:firstLine="709"/>
        <w:jc w:val="both"/>
        <w:rPr>
          <w:rFonts w:ascii="Times New Roman" w:hAnsi="Times New Roman" w:cs="Times New Roman"/>
          <w:sz w:val="28"/>
          <w:szCs w:val="28"/>
        </w:rPr>
      </w:pPr>
      <w:r>
        <w:rPr>
          <w:rFonts w:ascii="Times New Roman" w:hAnsi="Times New Roman" w:cs="Times New Roman"/>
          <w:sz w:val="28"/>
          <w:szCs w:val="28"/>
        </w:rPr>
        <w:t>Quyết định số 24/2023/QĐ-UBND ngày 05/6/2023 của UBND thành phố Hồ Chí Minh: Trung tâm Dịch vụ đấu giá tài sản là đơn vị mua sắm tập trung</w:t>
      </w:r>
      <w:r w:rsidR="00EA0974">
        <w:rPr>
          <w:rFonts w:ascii="Times New Roman" w:hAnsi="Times New Roman" w:cs="Times New Roman"/>
          <w:sz w:val="28"/>
          <w:szCs w:val="28"/>
        </w:rPr>
        <w:t xml:space="preserve"> với danh mục tài sản là Máy photocopy; Máy điều hòa không khí (máy lạnh.</w:t>
      </w:r>
    </w:p>
    <w:p w14:paraId="1FC5B7FF" w14:textId="1A6DC4E0" w:rsidR="00683E8C" w:rsidRDefault="00683E8C" w:rsidP="00683E8C">
      <w:pPr>
        <w:ind w:firstLine="709"/>
        <w:jc w:val="both"/>
        <w:rPr>
          <w:rFonts w:ascii="Times New Roman" w:hAnsi="Times New Roman" w:cs="Times New Roman"/>
          <w:sz w:val="28"/>
          <w:szCs w:val="28"/>
        </w:rPr>
      </w:pPr>
      <w:r>
        <w:rPr>
          <w:rFonts w:ascii="Times New Roman" w:hAnsi="Times New Roman" w:cs="Times New Roman"/>
          <w:sz w:val="28"/>
          <w:szCs w:val="28"/>
        </w:rPr>
        <w:t>Quyết định số 1124/QĐ-UBND ngày 11/04/2023 của UBND tỉnh Bình Định: Sở Tài chính mua sắm tập trung đối với Máy vi tính để bàn. Sở Giáo dục và Đào tạo mua sắm tập trung đối với Bàn, ghế học sinh; Thiết bị dạy học phòng học ngoại ngữ cho cấp học Trung học phổ thông. Bệnh viện Mắt mua sắm tập trung đối với các loại thủy tinh thể nhân tạo. Bệnh viện đa khoa tỉnh mua sắm vật tư y tế và khí y tế các loại.</w:t>
      </w:r>
    </w:p>
    <w:p w14:paraId="1BD76AD5" w14:textId="0026879E" w:rsidR="00683E8C" w:rsidRDefault="00683E8C" w:rsidP="00683E8C">
      <w:pPr>
        <w:ind w:firstLine="709"/>
        <w:jc w:val="both"/>
        <w:rPr>
          <w:rFonts w:ascii="Times New Roman" w:hAnsi="Times New Roman" w:cs="Times New Roman"/>
          <w:sz w:val="28"/>
          <w:szCs w:val="28"/>
        </w:rPr>
      </w:pPr>
      <w:r>
        <w:rPr>
          <w:rFonts w:ascii="Times New Roman" w:hAnsi="Times New Roman" w:cs="Times New Roman"/>
          <w:sz w:val="28"/>
          <w:szCs w:val="28"/>
        </w:rPr>
        <w:t>Quyết định số 14/2023/QĐ-UBND ngày 15/6/2023 của UBND tỉnh Nghệ An: Trung tâm hỗ trợ, Tư vấn tài chính thuộc Sở Tài chính mua sắm tập trung với danh mục tài sản là Máy tính xách tay; Máy tính để bàn; Máy in; Máy Photocopy; Máy chiếu; Bàn ghế làm việc; Bàn ghế hội trường; Bàn ghế giáo viên, học sinh; Tủ đựng tài liệu.</w:t>
      </w:r>
    </w:p>
    <w:p w14:paraId="38BB3E94" w14:textId="612D5B63" w:rsidR="00683E8C" w:rsidRDefault="00683E8C" w:rsidP="00683E8C">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Quyết định số 384/QĐ-UBND ngày 19/5/2023 của UBND tỉnh Quảng Ngãi: Ban Quản lý dự án đầu tư xây dựng các công trình dân dụng và công nghiệp tỉnh thực hiện mua sắm </w:t>
      </w:r>
      <w:r w:rsidR="00505E72">
        <w:rPr>
          <w:rFonts w:ascii="Times New Roman" w:hAnsi="Times New Roman" w:cs="Times New Roman"/>
          <w:sz w:val="28"/>
          <w:szCs w:val="28"/>
        </w:rPr>
        <w:t>từ nguồn kinh phí ngân sách tỉnh. UBND các huyện, thị xã, thành phố thực hiện mua sắm từ nguồn ngân sách cấp huyện và nguồn bổ sung có mục tiêu ngân sách cấp tỉnh. Danh mục mua sắm tập trung là Máy vi tính để bàn; Máy vi tính xách tay; Máy in; Bàn, ghế học sinh.</w:t>
      </w:r>
    </w:p>
    <w:p w14:paraId="3BA60039" w14:textId="2417DE81" w:rsidR="00505E72" w:rsidRDefault="00505E72" w:rsidP="00683E8C">
      <w:pPr>
        <w:ind w:firstLine="709"/>
        <w:jc w:val="both"/>
        <w:rPr>
          <w:rFonts w:ascii="Times New Roman" w:hAnsi="Times New Roman" w:cs="Times New Roman"/>
          <w:sz w:val="28"/>
          <w:szCs w:val="28"/>
        </w:rPr>
      </w:pPr>
      <w:r>
        <w:rPr>
          <w:rFonts w:ascii="Times New Roman" w:hAnsi="Times New Roman" w:cs="Times New Roman"/>
          <w:sz w:val="28"/>
          <w:szCs w:val="28"/>
        </w:rPr>
        <w:t>Quyết định số 43/2023/QĐ-UBND ngày 13/12/2023 của UBND tỉnh Đồng Tháp: Trung tâm dịch vụ tài chính thuộc Sở Tài chính mua sắm tập trung với danh mục tài sản là Máy chiếu; Máy photocopy.</w:t>
      </w:r>
    </w:p>
    <w:p w14:paraId="1BF9E10E" w14:textId="42BFAE30" w:rsidR="00505E72" w:rsidRDefault="00505E72" w:rsidP="00683E8C">
      <w:pPr>
        <w:ind w:firstLine="709"/>
        <w:jc w:val="both"/>
        <w:rPr>
          <w:rFonts w:ascii="Times New Roman" w:hAnsi="Times New Roman" w:cs="Times New Roman"/>
          <w:sz w:val="28"/>
          <w:szCs w:val="28"/>
        </w:rPr>
      </w:pPr>
      <w:r>
        <w:rPr>
          <w:rFonts w:ascii="Times New Roman" w:hAnsi="Times New Roman" w:cs="Times New Roman"/>
          <w:sz w:val="28"/>
          <w:szCs w:val="28"/>
        </w:rPr>
        <w:t>Quyết định số 02/2023/QĐ-UBND ngày 08/02/2023 của UBND tỉnh Bà Rịa – Vũng Tàu: Trung tâm Công nghệ thông tin và Truyền thông mua sắm tập trung với danh mục tài sản là Máy vi tính để bàn trang bị cho các chức danh và phục vụ công tác dạy và học tại các cơ sở giáo dục – đào tạo; Máy vi tính xách tay trang bị cho các chức danh; Máy in trang bị tại các phòng làm việc của chức danh và phục vụ công tác hành chính, văn thư, tiếp dân; Máy photocopy phục vụ công tác hành chính, văn thư, tiếp dân.</w:t>
      </w:r>
    </w:p>
    <w:p w14:paraId="403A988F" w14:textId="393BFCBE" w:rsidR="008762D1" w:rsidRDefault="002A381B" w:rsidP="00045BC1">
      <w:pPr>
        <w:pStyle w:val="Heading1"/>
        <w:spacing w:before="120"/>
        <w:ind w:right="-1" w:firstLine="709"/>
        <w:jc w:val="both"/>
        <w:rPr>
          <w:rFonts w:ascii="Times New Roman" w:hAnsi="Times New Roman"/>
          <w:b w:val="0"/>
          <w:iCs/>
          <w:sz w:val="28"/>
          <w:szCs w:val="28"/>
        </w:rPr>
      </w:pPr>
      <w:r>
        <w:rPr>
          <w:rFonts w:ascii="Times New Roman" w:hAnsi="Times New Roman"/>
          <w:b w:val="0"/>
          <w:iCs/>
          <w:sz w:val="28"/>
          <w:szCs w:val="28"/>
        </w:rPr>
        <w:t>3</w:t>
      </w:r>
      <w:r w:rsidR="006B37EE">
        <w:rPr>
          <w:rFonts w:ascii="Times New Roman" w:hAnsi="Times New Roman"/>
          <w:b w:val="0"/>
          <w:iCs/>
          <w:sz w:val="28"/>
          <w:szCs w:val="28"/>
        </w:rPr>
        <w:t>.</w:t>
      </w:r>
      <w:r w:rsidR="008762D1">
        <w:rPr>
          <w:rFonts w:ascii="Times New Roman" w:hAnsi="Times New Roman"/>
          <w:b w:val="0"/>
          <w:iCs/>
          <w:sz w:val="28"/>
          <w:szCs w:val="28"/>
        </w:rPr>
        <w:t xml:space="preserve"> Ý kiến đề xuất của Sở Tài chính:</w:t>
      </w:r>
    </w:p>
    <w:p w14:paraId="0AACBCDB" w14:textId="579B9BFC" w:rsidR="001E4FB4" w:rsidRPr="006B37EE" w:rsidRDefault="008762D1" w:rsidP="00045BC1">
      <w:pPr>
        <w:spacing w:before="120"/>
        <w:ind w:firstLine="709"/>
        <w:jc w:val="both"/>
        <w:rPr>
          <w:rFonts w:ascii="Times New Roman" w:hAnsi="Times New Roman" w:cs="Times New Roman"/>
          <w:sz w:val="28"/>
          <w:szCs w:val="28"/>
        </w:rPr>
      </w:pPr>
      <w:r w:rsidRPr="008762D1">
        <w:rPr>
          <w:rFonts w:ascii="Times New Roman" w:hAnsi="Times New Roman" w:cs="Times New Roman"/>
          <w:sz w:val="28"/>
          <w:szCs w:val="28"/>
        </w:rPr>
        <w:t>Trên</w:t>
      </w:r>
      <w:r>
        <w:rPr>
          <w:rFonts w:ascii="Times New Roman" w:hAnsi="Times New Roman" w:cs="Times New Roman"/>
          <w:sz w:val="28"/>
          <w:szCs w:val="28"/>
        </w:rPr>
        <w:t xml:space="preserve"> cơ sở kết quả </w:t>
      </w:r>
      <w:r>
        <w:rPr>
          <w:rFonts w:ascii="Times New Roman" w:hAnsi="Times New Roman" w:cs="Times New Roman"/>
          <w:bCs/>
          <w:color w:val="000000"/>
          <w:sz w:val="28"/>
          <w:szCs w:val="28"/>
        </w:rPr>
        <w:t xml:space="preserve">kết </w:t>
      </w:r>
      <w:r w:rsidRPr="00C66D82">
        <w:rPr>
          <w:rFonts w:ascii="Times New Roman" w:hAnsi="Times New Roman" w:cs="Times New Roman"/>
          <w:bCs/>
          <w:color w:val="000000"/>
          <w:sz w:val="28"/>
          <w:szCs w:val="28"/>
        </w:rPr>
        <w:t xml:space="preserve">quả </w:t>
      </w:r>
      <w:r w:rsidR="001E4FB4">
        <w:rPr>
          <w:rFonts w:ascii="Times New Roman" w:hAnsi="Times New Roman" w:cs="Times New Roman"/>
          <w:bCs/>
          <w:color w:val="000000"/>
          <w:sz w:val="28"/>
          <w:szCs w:val="28"/>
        </w:rPr>
        <w:t>đạt</w:t>
      </w:r>
      <w:r w:rsidR="007D596C">
        <w:rPr>
          <w:rFonts w:ascii="Times New Roman" w:hAnsi="Times New Roman" w:cs="Times New Roman"/>
          <w:bCs/>
          <w:color w:val="000000"/>
          <w:sz w:val="28"/>
          <w:szCs w:val="28"/>
        </w:rPr>
        <w:t xml:space="preserve"> được</w:t>
      </w:r>
      <w:r w:rsidR="001E4FB4">
        <w:rPr>
          <w:rFonts w:ascii="Times New Roman" w:hAnsi="Times New Roman" w:cs="Times New Roman"/>
          <w:bCs/>
          <w:color w:val="000000"/>
          <w:sz w:val="28"/>
          <w:szCs w:val="28"/>
        </w:rPr>
        <w:t xml:space="preserve"> và </w:t>
      </w:r>
      <w:r w:rsidR="006B37EE">
        <w:rPr>
          <w:rFonts w:ascii="Times New Roman" w:hAnsi="Times New Roman" w:cs="Times New Roman"/>
          <w:bCs/>
          <w:color w:val="000000"/>
          <w:sz w:val="28"/>
          <w:szCs w:val="28"/>
        </w:rPr>
        <w:t xml:space="preserve">khắc phục </w:t>
      </w:r>
      <w:r w:rsidR="001E4FB4">
        <w:rPr>
          <w:rFonts w:ascii="Times New Roman" w:hAnsi="Times New Roman" w:cs="Times New Roman"/>
          <w:bCs/>
          <w:color w:val="000000"/>
          <w:sz w:val="28"/>
          <w:szCs w:val="28"/>
        </w:rPr>
        <w:t xml:space="preserve">những </w:t>
      </w:r>
      <w:r w:rsidRPr="00C66D82">
        <w:rPr>
          <w:rFonts w:ascii="Times New Roman" w:hAnsi="Times New Roman" w:cs="Times New Roman"/>
          <w:bCs/>
          <w:color w:val="000000"/>
          <w:sz w:val="28"/>
          <w:szCs w:val="28"/>
        </w:rPr>
        <w:t>nhược điểm, hạn chế</w:t>
      </w:r>
      <w:r w:rsidR="001E4FB4">
        <w:rPr>
          <w:rFonts w:ascii="Times New Roman" w:hAnsi="Times New Roman" w:cs="Times New Roman"/>
          <w:bCs/>
          <w:color w:val="000000"/>
          <w:sz w:val="28"/>
          <w:szCs w:val="28"/>
        </w:rPr>
        <w:t xml:space="preserve"> trong quá trình khai thực hiện việc mua sắm tập trung </w:t>
      </w:r>
      <w:r>
        <w:rPr>
          <w:rFonts w:ascii="Times New Roman" w:hAnsi="Times New Roman" w:cs="Times New Roman"/>
          <w:sz w:val="28"/>
          <w:szCs w:val="28"/>
        </w:rPr>
        <w:t xml:space="preserve">nêu </w:t>
      </w:r>
      <w:r w:rsidR="001E4FB4">
        <w:rPr>
          <w:rFonts w:ascii="Times New Roman" w:hAnsi="Times New Roman" w:cs="Times New Roman"/>
          <w:sz w:val="28"/>
          <w:szCs w:val="28"/>
        </w:rPr>
        <w:t xml:space="preserve">trên, Sở Tài chính kính trình UBND tỉnh xem xét, </w:t>
      </w:r>
      <w:r w:rsidR="006B37EE">
        <w:rPr>
          <w:rFonts w:ascii="Times New Roman" w:hAnsi="Times New Roman" w:cs="Times New Roman"/>
          <w:sz w:val="28"/>
          <w:szCs w:val="28"/>
        </w:rPr>
        <w:t>ban hành Q</w:t>
      </w:r>
      <w:r w:rsidR="001E4FB4">
        <w:rPr>
          <w:rFonts w:ascii="Times New Roman" w:hAnsi="Times New Roman" w:cs="Times New Roman"/>
          <w:sz w:val="28"/>
          <w:szCs w:val="28"/>
        </w:rPr>
        <w:t xml:space="preserve">uyết định </w:t>
      </w:r>
      <w:r w:rsidR="006B37EE">
        <w:rPr>
          <w:rFonts w:ascii="Times New Roman" w:hAnsi="Times New Roman" w:cs="Times New Roman"/>
          <w:sz w:val="28"/>
          <w:szCs w:val="28"/>
        </w:rPr>
        <w:t>quy định</w:t>
      </w:r>
      <w:r w:rsidR="0082258D">
        <w:rPr>
          <w:rFonts w:ascii="Times New Roman" w:hAnsi="Times New Roman" w:cs="Times New Roman"/>
          <w:sz w:val="28"/>
          <w:szCs w:val="28"/>
        </w:rPr>
        <w:t xml:space="preserve"> tạm thời</w:t>
      </w:r>
      <w:r w:rsidR="006B37EE">
        <w:rPr>
          <w:rFonts w:ascii="Times New Roman" w:hAnsi="Times New Roman" w:cs="Times New Roman"/>
          <w:sz w:val="28"/>
          <w:szCs w:val="28"/>
        </w:rPr>
        <w:t xml:space="preserve"> </w:t>
      </w:r>
      <w:r w:rsidR="001E4FB4">
        <w:rPr>
          <w:rFonts w:ascii="Times New Roman" w:hAnsi="Times New Roman" w:cs="Times New Roman"/>
          <w:sz w:val="28"/>
          <w:szCs w:val="28"/>
        </w:rPr>
        <w:t>danh mục tài sản mua sắm tập trung của tỉnh</w:t>
      </w:r>
      <w:r w:rsidR="006B37EE">
        <w:rPr>
          <w:rFonts w:ascii="Times New Roman" w:hAnsi="Times New Roman" w:cs="Times New Roman"/>
          <w:sz w:val="28"/>
          <w:szCs w:val="28"/>
        </w:rPr>
        <w:t xml:space="preserve"> </w:t>
      </w:r>
      <w:r w:rsidR="006B37EE" w:rsidRPr="006B37EE">
        <w:rPr>
          <w:rFonts w:ascii="Times New Roman" w:hAnsi="Times New Roman" w:cs="Times New Roman"/>
          <w:sz w:val="28"/>
          <w:szCs w:val="28"/>
        </w:rPr>
        <w:t>thay thế Quyết định số 3227/QĐ-UBND ngày 29/12/2020 và Quyết định số 312/QĐUBND ngày 26/01/2021 của UBND tỉnh</w:t>
      </w:r>
      <w:r w:rsidR="001E4FB4" w:rsidRPr="006B37EE">
        <w:rPr>
          <w:rFonts w:ascii="Times New Roman" w:hAnsi="Times New Roman" w:cs="Times New Roman"/>
          <w:sz w:val="28"/>
          <w:szCs w:val="28"/>
        </w:rPr>
        <w:t xml:space="preserve">, </w:t>
      </w:r>
      <w:r w:rsidR="006B37EE">
        <w:rPr>
          <w:rFonts w:ascii="Times New Roman" w:hAnsi="Times New Roman" w:cs="Times New Roman"/>
          <w:sz w:val="28"/>
          <w:szCs w:val="28"/>
        </w:rPr>
        <w:t>với nội dung</w:t>
      </w:r>
      <w:r w:rsidR="001E4FB4" w:rsidRPr="006B37EE">
        <w:rPr>
          <w:rFonts w:ascii="Times New Roman" w:hAnsi="Times New Roman" w:cs="Times New Roman"/>
          <w:sz w:val="28"/>
          <w:szCs w:val="28"/>
        </w:rPr>
        <w:t xml:space="preserve">: </w:t>
      </w:r>
    </w:p>
    <w:p w14:paraId="18D89DB9" w14:textId="02701DD7" w:rsidR="00C66D82" w:rsidRPr="00C66D82" w:rsidRDefault="00C66D82" w:rsidP="00045BC1">
      <w:pPr>
        <w:spacing w:before="120" w:after="0" w:line="240" w:lineRule="auto"/>
        <w:ind w:firstLine="706"/>
        <w:jc w:val="both"/>
        <w:rPr>
          <w:rFonts w:ascii="Times New Roman" w:hAnsi="Times New Roman" w:cs="Times New Roman"/>
          <w:color w:val="000000"/>
          <w:sz w:val="28"/>
          <w:szCs w:val="28"/>
          <w:lang w:val="es-PR"/>
        </w:rPr>
      </w:pPr>
      <w:r w:rsidRPr="00C66D82">
        <w:rPr>
          <w:rFonts w:ascii="Times New Roman" w:hAnsi="Times New Roman" w:cs="Times New Roman"/>
          <w:color w:val="000000"/>
          <w:sz w:val="28"/>
          <w:szCs w:val="28"/>
        </w:rPr>
        <w:t>a</w:t>
      </w:r>
      <w:r w:rsidR="006B37EE">
        <w:rPr>
          <w:rFonts w:ascii="Times New Roman" w:hAnsi="Times New Roman" w:cs="Times New Roman"/>
          <w:color w:val="000000"/>
          <w:sz w:val="28"/>
          <w:szCs w:val="28"/>
        </w:rPr>
        <w:t>)</w:t>
      </w:r>
      <w:r w:rsidRPr="00C66D82">
        <w:rPr>
          <w:rFonts w:ascii="Times New Roman" w:hAnsi="Times New Roman" w:cs="Times New Roman"/>
          <w:color w:val="000000"/>
          <w:sz w:val="28"/>
          <w:szCs w:val="28"/>
        </w:rPr>
        <w:t xml:space="preserve"> Về phạm vi điều chỉnh</w:t>
      </w:r>
      <w:r w:rsidR="006B37EE">
        <w:rPr>
          <w:rFonts w:ascii="Times New Roman" w:hAnsi="Times New Roman" w:cs="Times New Roman"/>
          <w:color w:val="000000"/>
          <w:sz w:val="28"/>
          <w:szCs w:val="28"/>
        </w:rPr>
        <w:t xml:space="preserve">: </w:t>
      </w:r>
      <w:r w:rsidR="00B77577" w:rsidRPr="00B77577">
        <w:rPr>
          <w:rFonts w:ascii="Times New Roman" w:hAnsi="Times New Roman" w:cs="Times New Roman"/>
          <w:color w:val="000000"/>
          <w:sz w:val="28"/>
          <w:szCs w:val="28"/>
          <w:lang w:val="es-PR"/>
        </w:rPr>
        <w:t>Quyết định này quy định danh mục hàng hóa, dịch vụ áp dụng mua sắm tập trung theo quy định tại điểm c khoản 2 Điều 53 Luật Đấu thầu năm 2023 và đơn vị mua sắm tập trung của tỉnh</w:t>
      </w:r>
      <w:r w:rsidRPr="00C66D82">
        <w:rPr>
          <w:rFonts w:ascii="Times New Roman" w:hAnsi="Times New Roman" w:cs="Times New Roman"/>
          <w:color w:val="000000"/>
          <w:sz w:val="28"/>
          <w:szCs w:val="28"/>
          <w:lang w:val="es-PR"/>
        </w:rPr>
        <w:t>.</w:t>
      </w:r>
    </w:p>
    <w:p w14:paraId="0FF3FFCE" w14:textId="779AED89" w:rsidR="00C66D82" w:rsidRPr="00C66D82" w:rsidRDefault="006B37EE" w:rsidP="00045BC1">
      <w:pPr>
        <w:spacing w:before="120" w:after="0" w:line="240" w:lineRule="auto"/>
        <w:ind w:firstLine="706"/>
        <w:jc w:val="both"/>
        <w:rPr>
          <w:rFonts w:ascii="Times New Roman" w:hAnsi="Times New Roman" w:cs="Times New Roman"/>
          <w:color w:val="000000"/>
          <w:sz w:val="28"/>
          <w:szCs w:val="28"/>
          <w:lang w:val="es-PR"/>
        </w:rPr>
      </w:pPr>
      <w:r>
        <w:rPr>
          <w:rFonts w:ascii="Times New Roman" w:hAnsi="Times New Roman" w:cs="Times New Roman"/>
          <w:color w:val="000000"/>
          <w:sz w:val="28"/>
          <w:szCs w:val="28"/>
          <w:lang w:val="es-PR"/>
        </w:rPr>
        <w:t xml:space="preserve">b) </w:t>
      </w:r>
      <w:r w:rsidR="00C66D82" w:rsidRPr="00C66D82">
        <w:rPr>
          <w:rFonts w:ascii="Times New Roman" w:hAnsi="Times New Roman" w:cs="Times New Roman"/>
          <w:color w:val="000000"/>
          <w:sz w:val="28"/>
          <w:szCs w:val="28"/>
          <w:lang w:val="es-PR"/>
        </w:rPr>
        <w:t xml:space="preserve">Đối tượng áp dụng: </w:t>
      </w:r>
      <w:r w:rsidR="00B77577" w:rsidRPr="00B77577">
        <w:rPr>
          <w:rFonts w:ascii="Times New Roman" w:hAnsi="Times New Roman" w:cs="Times New Roman"/>
          <w:color w:val="000000"/>
          <w:sz w:val="28"/>
          <w:szCs w:val="28"/>
          <w:lang w:val="es-PR"/>
        </w:rPr>
        <w:t>Các cơ quan nhà nước, đơn vị sự nghiệp công lập, cơ quan Đảng cộng sản Việt Nam, Mặt trận Tổ quốc Việt Nam, tổ chức chính trị, tổ chức chính trị - xã hội, Ban Quản lý dự án có nhu cầu mua sắm từ nguồn kinh phí theo quy định tại khoản 1 Điều 70 Nghị định số 151/2017/NĐ-CP ngày 26/12/2017 của Chính phủ về việc Quy định chi tiết một số điều của Luật Quản lý, sử dụng tài sản công</w:t>
      </w:r>
      <w:r w:rsidR="00B77577" w:rsidRPr="00B77577">
        <w:rPr>
          <w:rFonts w:ascii="Times New Roman" w:hAnsi="Times New Roman" w:cs="Times New Roman"/>
          <w:color w:val="000000"/>
          <w:sz w:val="28"/>
          <w:szCs w:val="28"/>
        </w:rPr>
        <w:t>.</w:t>
      </w:r>
    </w:p>
    <w:p w14:paraId="6FF9DF81" w14:textId="7AED6351" w:rsidR="00EA6D81" w:rsidRDefault="00045BC1" w:rsidP="00045BC1">
      <w:pPr>
        <w:spacing w:before="120" w:after="0" w:line="240" w:lineRule="auto"/>
        <w:ind w:firstLine="706"/>
        <w:jc w:val="both"/>
        <w:rPr>
          <w:rFonts w:ascii="Times New Roman" w:hAnsi="Times New Roman" w:cs="Times New Roman"/>
          <w:color w:val="000000"/>
          <w:sz w:val="28"/>
          <w:szCs w:val="28"/>
        </w:rPr>
      </w:pPr>
      <w:r>
        <w:rPr>
          <w:rFonts w:ascii="Times New Roman" w:hAnsi="Times New Roman" w:cs="Times New Roman"/>
          <w:color w:val="000000"/>
          <w:sz w:val="28"/>
          <w:szCs w:val="28"/>
          <w:lang w:val="es-PR"/>
        </w:rPr>
        <w:t>c)</w:t>
      </w:r>
      <w:r w:rsidR="00C66D82" w:rsidRPr="00C66D82">
        <w:rPr>
          <w:rFonts w:ascii="Times New Roman" w:hAnsi="Times New Roman" w:cs="Times New Roman"/>
          <w:color w:val="000000"/>
          <w:sz w:val="28"/>
          <w:szCs w:val="28"/>
          <w:lang w:val="es-PR"/>
        </w:rPr>
        <w:t xml:space="preserve"> </w:t>
      </w:r>
      <w:r w:rsidR="00B22E6E" w:rsidRPr="00C66D82">
        <w:rPr>
          <w:rFonts w:ascii="Times New Roman" w:hAnsi="Times New Roman" w:cs="Times New Roman"/>
          <w:color w:val="000000"/>
          <w:sz w:val="28"/>
          <w:szCs w:val="28"/>
          <w:lang w:val="es-PR"/>
        </w:rPr>
        <w:t>Về danh mục tài sản mua sắm tập trung:</w:t>
      </w:r>
      <w:r>
        <w:rPr>
          <w:rFonts w:ascii="Times New Roman" w:hAnsi="Times New Roman" w:cs="Times New Roman"/>
          <w:color w:val="000000"/>
          <w:sz w:val="28"/>
          <w:szCs w:val="28"/>
          <w:lang w:val="es-PR"/>
        </w:rPr>
        <w:t xml:space="preserve"> </w:t>
      </w:r>
      <w:r w:rsidR="006E3C00">
        <w:rPr>
          <w:rFonts w:ascii="Times New Roman" w:hAnsi="Times New Roman" w:cs="Times New Roman"/>
          <w:bCs/>
          <w:color w:val="000000"/>
          <w:sz w:val="28"/>
          <w:szCs w:val="28"/>
        </w:rPr>
        <w:t xml:space="preserve">Máy tính </w:t>
      </w:r>
      <w:r w:rsidR="006E3C00" w:rsidRPr="002069A9">
        <w:rPr>
          <w:rFonts w:ascii="Times New Roman" w:hAnsi="Times New Roman" w:cs="Times New Roman"/>
          <w:color w:val="000000"/>
          <w:sz w:val="28"/>
          <w:szCs w:val="28"/>
        </w:rPr>
        <w:t xml:space="preserve">(máy tính để bàn, máy tính xách tay) </w:t>
      </w:r>
      <w:r w:rsidR="006E3C00">
        <w:rPr>
          <w:rFonts w:ascii="Times New Roman" w:hAnsi="Times New Roman" w:cs="Times New Roman"/>
          <w:color w:val="000000"/>
          <w:sz w:val="28"/>
          <w:szCs w:val="28"/>
        </w:rPr>
        <w:t xml:space="preserve">mua sắm từ </w:t>
      </w:r>
      <w:r w:rsidR="00F4090B">
        <w:rPr>
          <w:rFonts w:ascii="Times New Roman" w:hAnsi="Times New Roman" w:cs="Times New Roman"/>
          <w:color w:val="000000"/>
          <w:sz w:val="28"/>
          <w:szCs w:val="28"/>
        </w:rPr>
        <w:t>1</w:t>
      </w:r>
      <w:r w:rsidR="006E3C00" w:rsidRPr="002069A9">
        <w:rPr>
          <w:rFonts w:ascii="Times New Roman" w:hAnsi="Times New Roman" w:cs="Times New Roman"/>
          <w:color w:val="000000"/>
          <w:sz w:val="28"/>
          <w:szCs w:val="28"/>
        </w:rPr>
        <w:t>0 bộ trở lên</w:t>
      </w:r>
      <w:r w:rsidR="00D25DD6">
        <w:rPr>
          <w:rFonts w:ascii="Times New Roman" w:hAnsi="Times New Roman" w:cs="Times New Roman"/>
          <w:color w:val="000000"/>
          <w:sz w:val="28"/>
          <w:szCs w:val="28"/>
        </w:rPr>
        <w:t>/01 đơn vị mua sắm</w:t>
      </w:r>
      <w:r w:rsidR="00EA6D8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D25DD6">
        <w:rPr>
          <w:rFonts w:ascii="Times New Roman" w:hAnsi="Times New Roman" w:cs="Times New Roman"/>
          <w:color w:val="000000"/>
          <w:sz w:val="28"/>
          <w:szCs w:val="28"/>
        </w:rPr>
        <w:t>B</w:t>
      </w:r>
      <w:r w:rsidR="00EA6D81" w:rsidRPr="002069A9">
        <w:rPr>
          <w:rFonts w:ascii="Times New Roman" w:hAnsi="Times New Roman" w:cs="Times New Roman"/>
          <w:color w:val="000000"/>
          <w:sz w:val="28"/>
          <w:szCs w:val="28"/>
        </w:rPr>
        <w:t>àn ghế giáo viên, học sinh</w:t>
      </w:r>
      <w:r w:rsidR="00D25DD6" w:rsidRPr="00D25DD6">
        <w:rPr>
          <w:rFonts w:ascii="Times New Roman" w:hAnsi="Times New Roman" w:cs="Times New Roman"/>
          <w:color w:val="000000"/>
          <w:sz w:val="28"/>
          <w:szCs w:val="28"/>
        </w:rPr>
        <w:t xml:space="preserve"> </w:t>
      </w:r>
      <w:r w:rsidR="00D25DD6">
        <w:rPr>
          <w:rFonts w:ascii="Times New Roman" w:hAnsi="Times New Roman" w:cs="Times New Roman"/>
          <w:color w:val="000000"/>
          <w:sz w:val="28"/>
          <w:szCs w:val="28"/>
        </w:rPr>
        <w:t>từ 20 bộ trở lên/01 đơn vị mua sắm</w:t>
      </w:r>
      <w:r w:rsidR="00412A2C">
        <w:rPr>
          <w:rFonts w:ascii="Times New Roman" w:hAnsi="Times New Roman" w:cs="Times New Roman"/>
          <w:color w:val="000000"/>
          <w:sz w:val="28"/>
          <w:szCs w:val="28"/>
        </w:rPr>
        <w:t>.</w:t>
      </w:r>
    </w:p>
    <w:p w14:paraId="0EC73D08" w14:textId="5A384C80" w:rsidR="00412A2C" w:rsidRDefault="00045BC1" w:rsidP="00045BC1">
      <w:pPr>
        <w:spacing w:before="120" w:after="0" w:line="240" w:lineRule="auto"/>
        <w:ind w:firstLine="706"/>
        <w:jc w:val="both"/>
        <w:rPr>
          <w:rFonts w:ascii="Times New Roman" w:hAnsi="Times New Roman" w:cs="Times New Roman"/>
          <w:color w:val="000000"/>
          <w:sz w:val="28"/>
          <w:szCs w:val="28"/>
          <w:lang w:val="es-PR"/>
        </w:rPr>
      </w:pPr>
      <w:r>
        <w:rPr>
          <w:rFonts w:ascii="Times New Roman" w:hAnsi="Times New Roman" w:cs="Times New Roman"/>
          <w:color w:val="000000"/>
          <w:sz w:val="28"/>
          <w:szCs w:val="28"/>
          <w:lang w:val="es-PR"/>
        </w:rPr>
        <w:lastRenderedPageBreak/>
        <w:t>d)</w:t>
      </w:r>
      <w:r w:rsidR="00412A2C" w:rsidRPr="00C66D82">
        <w:rPr>
          <w:rFonts w:ascii="Times New Roman" w:hAnsi="Times New Roman" w:cs="Times New Roman"/>
          <w:color w:val="000000"/>
          <w:sz w:val="28"/>
          <w:szCs w:val="28"/>
          <w:lang w:val="es-PR"/>
        </w:rPr>
        <w:t xml:space="preserve"> Về </w:t>
      </w:r>
      <w:r w:rsidR="00412A2C">
        <w:rPr>
          <w:rFonts w:ascii="Times New Roman" w:hAnsi="Times New Roman" w:cs="Times New Roman"/>
          <w:color w:val="000000"/>
          <w:sz w:val="28"/>
          <w:szCs w:val="28"/>
          <w:lang w:val="es-PR"/>
        </w:rPr>
        <w:t>đơn vị thực hiện</w:t>
      </w:r>
      <w:r w:rsidR="00412A2C" w:rsidRPr="00C66D82">
        <w:rPr>
          <w:rFonts w:ascii="Times New Roman" w:hAnsi="Times New Roman" w:cs="Times New Roman"/>
          <w:color w:val="000000"/>
          <w:sz w:val="28"/>
          <w:szCs w:val="28"/>
          <w:lang w:val="es-PR"/>
        </w:rPr>
        <w:t xml:space="preserve"> mua sắm tập trung:</w:t>
      </w:r>
    </w:p>
    <w:p w14:paraId="2D4ED720" w14:textId="36AC53CA" w:rsidR="00412A2C" w:rsidRDefault="00412A2C" w:rsidP="00045BC1">
      <w:pPr>
        <w:spacing w:before="120" w:after="0" w:line="240" w:lineRule="auto"/>
        <w:ind w:firstLine="70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45BC1" w:rsidRPr="002069A9">
        <w:rPr>
          <w:rFonts w:ascii="Times New Roman" w:hAnsi="Times New Roman" w:cs="Times New Roman"/>
          <w:color w:val="000000"/>
          <w:sz w:val="28"/>
          <w:szCs w:val="28"/>
        </w:rPr>
        <w:t>Trung tâm Công nghệ thông tin thuộc Sở Thông tin và Truyền thông</w:t>
      </w:r>
      <w:r w:rsidR="00045BC1">
        <w:rPr>
          <w:rFonts w:ascii="Times New Roman" w:hAnsi="Times New Roman" w:cs="Times New Roman"/>
          <w:color w:val="000000"/>
          <w:sz w:val="28"/>
          <w:szCs w:val="28"/>
        </w:rPr>
        <w:t xml:space="preserve"> là đơn vị thực hiện mua sắm tập trung đối với tài sản là: </w:t>
      </w:r>
      <w:r>
        <w:rPr>
          <w:rFonts w:ascii="Times New Roman" w:hAnsi="Times New Roman" w:cs="Times New Roman"/>
          <w:bCs/>
          <w:color w:val="000000"/>
          <w:sz w:val="28"/>
          <w:szCs w:val="28"/>
        </w:rPr>
        <w:t xml:space="preserve">Máy tính </w:t>
      </w:r>
      <w:r w:rsidRPr="002069A9">
        <w:rPr>
          <w:rFonts w:ascii="Times New Roman" w:hAnsi="Times New Roman" w:cs="Times New Roman"/>
          <w:color w:val="000000"/>
          <w:sz w:val="28"/>
          <w:szCs w:val="28"/>
        </w:rPr>
        <w:t>(máy tính để bàn, máy tính xách tay)</w:t>
      </w:r>
      <w:r w:rsidR="008718A5">
        <w:rPr>
          <w:rFonts w:ascii="Times New Roman" w:hAnsi="Times New Roman" w:cs="Times New Roman"/>
          <w:color w:val="000000"/>
          <w:sz w:val="28"/>
          <w:szCs w:val="28"/>
        </w:rPr>
        <w:t>.</w:t>
      </w:r>
    </w:p>
    <w:p w14:paraId="13E45D1F" w14:textId="5108EEC5" w:rsidR="00412A2C" w:rsidRDefault="00412A2C" w:rsidP="00045BC1">
      <w:pPr>
        <w:spacing w:before="120" w:after="0" w:line="240" w:lineRule="auto"/>
        <w:ind w:firstLine="70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45BC1">
        <w:rPr>
          <w:rFonts w:ascii="Times New Roman" w:hAnsi="Times New Roman" w:cs="Times New Roman"/>
          <w:color w:val="000000"/>
          <w:sz w:val="28"/>
          <w:szCs w:val="28"/>
        </w:rPr>
        <w:t xml:space="preserve">Sở Giáo dục và Đào tạo là đơn vị thực hiện mua sắm tập trung đối với tài sản là: </w:t>
      </w:r>
      <w:r w:rsidR="00D25DD6">
        <w:rPr>
          <w:rFonts w:ascii="Times New Roman" w:hAnsi="Times New Roman" w:cs="Times New Roman"/>
          <w:color w:val="000000"/>
          <w:sz w:val="28"/>
          <w:szCs w:val="28"/>
        </w:rPr>
        <w:t>B</w:t>
      </w:r>
      <w:r w:rsidRPr="002069A9">
        <w:rPr>
          <w:rFonts w:ascii="Times New Roman" w:hAnsi="Times New Roman" w:cs="Times New Roman"/>
          <w:color w:val="000000"/>
          <w:sz w:val="28"/>
          <w:szCs w:val="28"/>
        </w:rPr>
        <w:t>àn ghế giáo viên, họ</w:t>
      </w:r>
      <w:r w:rsidR="00D25DD6">
        <w:rPr>
          <w:rFonts w:ascii="Times New Roman" w:hAnsi="Times New Roman" w:cs="Times New Roman"/>
          <w:color w:val="000000"/>
          <w:sz w:val="28"/>
          <w:szCs w:val="28"/>
        </w:rPr>
        <w:t>c sinh.</w:t>
      </w:r>
    </w:p>
    <w:p w14:paraId="28A2996B" w14:textId="0F06D703" w:rsidR="00045BC1" w:rsidRPr="00045BC1" w:rsidRDefault="00045BC1" w:rsidP="00045BC1">
      <w:pPr>
        <w:spacing w:before="120" w:after="0" w:line="240" w:lineRule="auto"/>
        <w:ind w:firstLine="706"/>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             </w:t>
      </w:r>
      <w:r w:rsidRPr="00045BC1">
        <w:rPr>
          <w:rFonts w:ascii="Times New Roman" w:hAnsi="Times New Roman" w:cs="Times New Roman"/>
          <w:i/>
          <w:color w:val="000000"/>
          <w:sz w:val="28"/>
          <w:szCs w:val="28"/>
        </w:rPr>
        <w:t>(Có dự thảo Quyết định UBND tỉnh kèm theo)</w:t>
      </w:r>
    </w:p>
    <w:p w14:paraId="3393AB7F" w14:textId="0822D221" w:rsidR="006F09CB" w:rsidRPr="00597D71" w:rsidRDefault="00C66D82" w:rsidP="00045BC1">
      <w:pPr>
        <w:spacing w:before="120" w:after="0" w:line="240" w:lineRule="auto"/>
        <w:ind w:firstLine="706"/>
        <w:jc w:val="both"/>
        <w:rPr>
          <w:rFonts w:ascii="Times New Roman" w:hAnsi="Times New Roman" w:cs="Times New Roman"/>
          <w:sz w:val="28"/>
          <w:szCs w:val="28"/>
        </w:rPr>
      </w:pPr>
      <w:r w:rsidRPr="00C66D82">
        <w:rPr>
          <w:rFonts w:ascii="Times New Roman" w:hAnsi="Times New Roman" w:cs="Times New Roman"/>
          <w:color w:val="000000"/>
          <w:sz w:val="28"/>
          <w:szCs w:val="28"/>
        </w:rPr>
        <w:t>Sở Tài chính</w:t>
      </w:r>
      <w:r w:rsidRPr="00C66D82">
        <w:rPr>
          <w:rFonts w:ascii="Times New Roman" w:hAnsi="Times New Roman" w:cs="Times New Roman"/>
          <w:color w:val="000000"/>
          <w:sz w:val="28"/>
          <w:szCs w:val="28"/>
          <w:lang w:val="vi-VN"/>
        </w:rPr>
        <w:t xml:space="preserve"> kính trình </w:t>
      </w:r>
      <w:r w:rsidRPr="00C66D82">
        <w:rPr>
          <w:rFonts w:ascii="Times New Roman" w:hAnsi="Times New Roman" w:cs="Times New Roman"/>
          <w:color w:val="000000"/>
          <w:sz w:val="28"/>
          <w:szCs w:val="28"/>
        </w:rPr>
        <w:t>Ủy ban</w:t>
      </w:r>
      <w:r w:rsidRPr="00C66D82">
        <w:rPr>
          <w:rFonts w:ascii="Times New Roman" w:hAnsi="Times New Roman" w:cs="Times New Roman"/>
          <w:color w:val="000000"/>
          <w:sz w:val="28"/>
          <w:szCs w:val="28"/>
          <w:lang w:val="vi-VN"/>
        </w:rPr>
        <w:t xml:space="preserve"> nhân dân tỉnh xem xét, quyết định./.</w:t>
      </w:r>
      <w:r w:rsidR="00597D71">
        <w:rPr>
          <w:rFonts w:ascii="Times New Roman" w:hAnsi="Times New Roman" w:cs="Times New Roman"/>
          <w:color w:val="000000"/>
          <w:sz w:val="28"/>
          <w:szCs w:val="28"/>
        </w:rPr>
        <w:t xml:space="preserve"> </w:t>
      </w:r>
    </w:p>
    <w:p w14:paraId="4326ED0C" w14:textId="77777777" w:rsidR="006F09CB" w:rsidRPr="00ED7D29" w:rsidRDefault="006F09CB" w:rsidP="00FB3B1D">
      <w:pPr>
        <w:spacing w:after="0" w:line="240" w:lineRule="auto"/>
        <w:ind w:firstLine="720"/>
        <w:jc w:val="both"/>
        <w:rPr>
          <w:rFonts w:ascii="Times New Roman" w:hAnsi="Times New Roman"/>
          <w:spacing w:val="-2"/>
          <w:sz w:val="9"/>
          <w:szCs w:val="27"/>
        </w:rPr>
      </w:pPr>
    </w:p>
    <w:p w14:paraId="4760AAE5" w14:textId="77777777" w:rsidR="006F09CB" w:rsidRPr="00CB4902" w:rsidRDefault="006F09CB" w:rsidP="00FB3B1D">
      <w:pPr>
        <w:spacing w:after="0" w:line="240" w:lineRule="auto"/>
        <w:ind w:firstLine="720"/>
        <w:jc w:val="both"/>
        <w:rPr>
          <w:rFonts w:ascii="Times New Roman" w:hAnsi="Times New Roman"/>
          <w:spacing w:val="-2"/>
          <w:sz w:val="33"/>
          <w:szCs w:val="27"/>
        </w:rPr>
      </w:pPr>
    </w:p>
    <w:tbl>
      <w:tblPr>
        <w:tblW w:w="9434" w:type="dxa"/>
        <w:tblLook w:val="04A0" w:firstRow="1" w:lastRow="0" w:firstColumn="1" w:lastColumn="0" w:noHBand="0" w:noVBand="1"/>
      </w:tblPr>
      <w:tblGrid>
        <w:gridCol w:w="4717"/>
        <w:gridCol w:w="4717"/>
      </w:tblGrid>
      <w:tr w:rsidR="006F09CB" w:rsidRPr="00ED7D29" w14:paraId="4DB0E8A5" w14:textId="77777777" w:rsidTr="00FB3B1D">
        <w:trPr>
          <w:trHeight w:val="184"/>
        </w:trPr>
        <w:tc>
          <w:tcPr>
            <w:tcW w:w="4717" w:type="dxa"/>
            <w:shd w:val="clear" w:color="auto" w:fill="auto"/>
          </w:tcPr>
          <w:p w14:paraId="6288DC3F" w14:textId="77777777" w:rsidR="006F09CB" w:rsidRPr="00ED7D29" w:rsidRDefault="006F09CB" w:rsidP="00FB3B1D">
            <w:pPr>
              <w:spacing w:after="0" w:line="240" w:lineRule="auto"/>
              <w:rPr>
                <w:rFonts w:ascii="Times New Roman" w:hAnsi="Times New Roman"/>
                <w:b/>
                <w:sz w:val="30"/>
                <w:szCs w:val="30"/>
              </w:rPr>
            </w:pPr>
            <w:r w:rsidRPr="00ED7D29">
              <w:rPr>
                <w:rFonts w:ascii="Times New Roman" w:hAnsi="Times New Roman"/>
                <w:b/>
                <w:i/>
              </w:rPr>
              <w:t>Nơi nhận:</w:t>
            </w:r>
          </w:p>
        </w:tc>
        <w:tc>
          <w:tcPr>
            <w:tcW w:w="4717" w:type="dxa"/>
            <w:shd w:val="clear" w:color="auto" w:fill="auto"/>
          </w:tcPr>
          <w:p w14:paraId="37763A8C" w14:textId="77777777" w:rsidR="006F09CB" w:rsidRPr="00EC2CCC" w:rsidRDefault="006F09CB" w:rsidP="00FB3B1D">
            <w:pPr>
              <w:spacing w:after="0" w:line="240" w:lineRule="auto"/>
              <w:jc w:val="center"/>
              <w:rPr>
                <w:rFonts w:ascii="Times New Roman" w:hAnsi="Times New Roman"/>
                <w:b/>
                <w:sz w:val="28"/>
                <w:szCs w:val="28"/>
              </w:rPr>
            </w:pPr>
            <w:r w:rsidRPr="00EC2CCC">
              <w:rPr>
                <w:rFonts w:ascii="Times New Roman" w:hAnsi="Times New Roman"/>
                <w:b/>
                <w:sz w:val="28"/>
                <w:szCs w:val="28"/>
              </w:rPr>
              <w:t>GIÁM ĐỐC</w:t>
            </w:r>
          </w:p>
        </w:tc>
      </w:tr>
      <w:tr w:rsidR="006F09CB" w:rsidRPr="00ED7D29" w14:paraId="6AE98A04" w14:textId="77777777" w:rsidTr="00FB3B1D">
        <w:trPr>
          <w:trHeight w:val="1293"/>
        </w:trPr>
        <w:tc>
          <w:tcPr>
            <w:tcW w:w="4717" w:type="dxa"/>
            <w:shd w:val="clear" w:color="auto" w:fill="auto"/>
          </w:tcPr>
          <w:p w14:paraId="16D9EF57" w14:textId="77777777" w:rsidR="006F09CB" w:rsidRPr="00ED7D29" w:rsidRDefault="006F09CB" w:rsidP="00FB3B1D">
            <w:pPr>
              <w:spacing w:after="0" w:line="240" w:lineRule="auto"/>
              <w:rPr>
                <w:rFonts w:ascii="Times New Roman" w:hAnsi="Times New Roman"/>
              </w:rPr>
            </w:pPr>
            <w:r w:rsidRPr="00ED7D29">
              <w:rPr>
                <w:rFonts w:ascii="Times New Roman" w:hAnsi="Times New Roman"/>
              </w:rPr>
              <w:t>- Như trên;</w:t>
            </w:r>
          </w:p>
          <w:p w14:paraId="41BF9793" w14:textId="77777777" w:rsidR="006F09CB" w:rsidRPr="00ED7D29" w:rsidRDefault="006F09CB" w:rsidP="00FB3B1D">
            <w:pPr>
              <w:spacing w:after="0" w:line="240" w:lineRule="auto"/>
              <w:jc w:val="both"/>
              <w:rPr>
                <w:rFonts w:ascii="Times New Roman" w:hAnsi="Times New Roman"/>
              </w:rPr>
            </w:pPr>
            <w:r w:rsidRPr="00ED7D29">
              <w:rPr>
                <w:rFonts w:ascii="Times New Roman" w:hAnsi="Times New Roman"/>
              </w:rPr>
              <w:t xml:space="preserve">- </w:t>
            </w:r>
            <w:r w:rsidR="00E12117">
              <w:rPr>
                <w:rFonts w:ascii="Times New Roman" w:hAnsi="Times New Roman"/>
              </w:rPr>
              <w:t>PGĐ Sở - Nguyễn Văn Hoa;</w:t>
            </w:r>
          </w:p>
          <w:p w14:paraId="6E26BA5E" w14:textId="37EC88EF" w:rsidR="006F09CB" w:rsidRPr="00ED7D29" w:rsidRDefault="006F09CB" w:rsidP="00FB3B1D">
            <w:pPr>
              <w:spacing w:after="0" w:line="240" w:lineRule="auto"/>
              <w:rPr>
                <w:rFonts w:ascii="Times New Roman" w:hAnsi="Times New Roman"/>
              </w:rPr>
            </w:pPr>
            <w:r w:rsidRPr="00ED7D29">
              <w:rPr>
                <w:rFonts w:ascii="Times New Roman" w:hAnsi="Times New Roman"/>
              </w:rPr>
              <w:t>- Lưu: VT, QLG&amp;CS</w:t>
            </w:r>
            <w:r w:rsidRPr="00ED7D29">
              <w:rPr>
                <w:rFonts w:ascii="Times New Roman" w:hAnsi="Times New Roman"/>
                <w:vertAlign w:val="subscript"/>
              </w:rPr>
              <w:t>(</w:t>
            </w:r>
            <w:r w:rsidR="00C66D82">
              <w:rPr>
                <w:rFonts w:ascii="Times New Roman" w:hAnsi="Times New Roman"/>
                <w:vertAlign w:val="subscript"/>
              </w:rPr>
              <w:t>Thịnh</w:t>
            </w:r>
            <w:r w:rsidRPr="00ED7D29">
              <w:rPr>
                <w:rFonts w:ascii="Times New Roman" w:hAnsi="Times New Roman"/>
                <w:vertAlign w:val="subscript"/>
              </w:rPr>
              <w:t>, 2b)</w:t>
            </w:r>
          </w:p>
          <w:p w14:paraId="5EC88B6D" w14:textId="77777777" w:rsidR="006F09CB" w:rsidRPr="00ED7D29" w:rsidRDefault="006F09CB" w:rsidP="00FB3B1D">
            <w:pPr>
              <w:spacing w:after="0" w:line="240" w:lineRule="auto"/>
              <w:rPr>
                <w:rFonts w:ascii="Times New Roman" w:hAnsi="Times New Roman"/>
                <w:b/>
                <w:i/>
              </w:rPr>
            </w:pPr>
          </w:p>
        </w:tc>
        <w:tc>
          <w:tcPr>
            <w:tcW w:w="4717" w:type="dxa"/>
            <w:shd w:val="clear" w:color="auto" w:fill="auto"/>
          </w:tcPr>
          <w:p w14:paraId="4E99C85C" w14:textId="77777777" w:rsidR="006F09CB" w:rsidRPr="00EC2CCC" w:rsidRDefault="006F09CB" w:rsidP="00FB3B1D">
            <w:pPr>
              <w:spacing w:after="0" w:line="240" w:lineRule="auto"/>
              <w:jc w:val="center"/>
              <w:rPr>
                <w:rFonts w:ascii="Times New Roman" w:hAnsi="Times New Roman"/>
                <w:b/>
                <w:sz w:val="28"/>
                <w:szCs w:val="28"/>
              </w:rPr>
            </w:pPr>
          </w:p>
          <w:p w14:paraId="7CA8639C" w14:textId="77777777" w:rsidR="00E12117" w:rsidRDefault="00E12117" w:rsidP="00FB3B1D">
            <w:pPr>
              <w:spacing w:after="0" w:line="240" w:lineRule="auto"/>
              <w:jc w:val="center"/>
              <w:rPr>
                <w:rFonts w:ascii="Times New Roman" w:hAnsi="Times New Roman"/>
                <w:b/>
                <w:sz w:val="28"/>
                <w:szCs w:val="28"/>
              </w:rPr>
            </w:pPr>
          </w:p>
          <w:p w14:paraId="661ADB4A" w14:textId="77777777" w:rsidR="00EC2CCC" w:rsidRDefault="00EC2CCC" w:rsidP="00FB3B1D">
            <w:pPr>
              <w:spacing w:after="0" w:line="240" w:lineRule="auto"/>
              <w:jc w:val="center"/>
              <w:rPr>
                <w:rFonts w:ascii="Times New Roman" w:hAnsi="Times New Roman"/>
                <w:b/>
                <w:sz w:val="28"/>
                <w:szCs w:val="28"/>
              </w:rPr>
            </w:pPr>
          </w:p>
          <w:p w14:paraId="6619F88A" w14:textId="77777777" w:rsidR="00EC2CCC" w:rsidRDefault="00EC2CCC" w:rsidP="00FB3B1D">
            <w:pPr>
              <w:spacing w:after="0" w:line="240" w:lineRule="auto"/>
              <w:jc w:val="center"/>
              <w:rPr>
                <w:rFonts w:ascii="Times New Roman" w:hAnsi="Times New Roman"/>
                <w:b/>
                <w:sz w:val="28"/>
                <w:szCs w:val="28"/>
              </w:rPr>
            </w:pPr>
          </w:p>
          <w:p w14:paraId="59842ED6" w14:textId="77777777" w:rsidR="00EC2CCC" w:rsidRPr="00EC2CCC" w:rsidRDefault="00EC2CCC" w:rsidP="00FB3B1D">
            <w:pPr>
              <w:spacing w:after="0" w:line="240" w:lineRule="auto"/>
              <w:jc w:val="center"/>
              <w:rPr>
                <w:rFonts w:ascii="Times New Roman" w:hAnsi="Times New Roman"/>
                <w:b/>
                <w:sz w:val="28"/>
                <w:szCs w:val="28"/>
              </w:rPr>
            </w:pPr>
          </w:p>
          <w:p w14:paraId="630250FB" w14:textId="4753820E" w:rsidR="006F09CB" w:rsidRPr="00EC2CCC" w:rsidRDefault="00EC2CCC" w:rsidP="00E12117">
            <w:pPr>
              <w:spacing w:after="0" w:line="240" w:lineRule="auto"/>
              <w:jc w:val="center"/>
              <w:rPr>
                <w:rFonts w:ascii="Times New Roman" w:hAnsi="Times New Roman"/>
                <w:b/>
                <w:sz w:val="28"/>
                <w:szCs w:val="28"/>
              </w:rPr>
            </w:pPr>
            <w:r>
              <w:rPr>
                <w:rFonts w:ascii="Times New Roman" w:hAnsi="Times New Roman"/>
                <w:b/>
                <w:sz w:val="28"/>
                <w:szCs w:val="28"/>
              </w:rPr>
              <w:t>Phan Thế Hanh</w:t>
            </w:r>
          </w:p>
        </w:tc>
      </w:tr>
    </w:tbl>
    <w:p w14:paraId="1C60BDAE" w14:textId="77777777" w:rsidR="006F09CB" w:rsidRPr="00ED7D29" w:rsidRDefault="006F09CB" w:rsidP="00A44119">
      <w:pPr>
        <w:spacing w:after="0" w:line="240" w:lineRule="auto"/>
        <w:rPr>
          <w:rFonts w:ascii="Times New Roman" w:hAnsi="Times New Roman"/>
        </w:rPr>
      </w:pPr>
    </w:p>
    <w:sectPr w:rsidR="006F09CB" w:rsidRPr="00ED7D29" w:rsidSect="006852B2">
      <w:headerReference w:type="default" r:id="rId8"/>
      <w:headerReference w:type="first" r:id="rId9"/>
      <w:pgSz w:w="11907" w:h="16839" w:code="9"/>
      <w:pgMar w:top="1843"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BF2E2" w14:textId="77777777" w:rsidR="006852B2" w:rsidRDefault="006852B2" w:rsidP="00A6504C">
      <w:pPr>
        <w:spacing w:after="0" w:line="240" w:lineRule="auto"/>
      </w:pPr>
      <w:r>
        <w:separator/>
      </w:r>
    </w:p>
  </w:endnote>
  <w:endnote w:type="continuationSeparator" w:id="0">
    <w:p w14:paraId="173CA012" w14:textId="77777777" w:rsidR="006852B2" w:rsidRDefault="006852B2" w:rsidP="00A65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39ABD" w14:textId="77777777" w:rsidR="006852B2" w:rsidRDefault="006852B2" w:rsidP="00A6504C">
      <w:pPr>
        <w:spacing w:after="0" w:line="240" w:lineRule="auto"/>
      </w:pPr>
      <w:r>
        <w:separator/>
      </w:r>
    </w:p>
  </w:footnote>
  <w:footnote w:type="continuationSeparator" w:id="0">
    <w:p w14:paraId="4311A6F3" w14:textId="77777777" w:rsidR="006852B2" w:rsidRDefault="006852B2" w:rsidP="00A65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906899"/>
      <w:docPartObj>
        <w:docPartGallery w:val="Page Numbers (Top of Page)"/>
        <w:docPartUnique/>
      </w:docPartObj>
    </w:sdtPr>
    <w:sdtEndPr>
      <w:rPr>
        <w:rFonts w:ascii="Times New Roman" w:hAnsi="Times New Roman" w:cs="Times New Roman"/>
        <w:noProof/>
        <w:sz w:val="24"/>
        <w:szCs w:val="24"/>
      </w:rPr>
    </w:sdtEndPr>
    <w:sdtContent>
      <w:p w14:paraId="7AB5CCD5" w14:textId="77777777" w:rsidR="000C4FF9" w:rsidRPr="00FE330E" w:rsidRDefault="000C4FF9">
        <w:pPr>
          <w:pStyle w:val="Header"/>
          <w:jc w:val="center"/>
          <w:rPr>
            <w:rFonts w:ascii="Times New Roman" w:hAnsi="Times New Roman" w:cs="Times New Roman"/>
            <w:sz w:val="24"/>
            <w:szCs w:val="24"/>
          </w:rPr>
        </w:pPr>
        <w:r w:rsidRPr="00FE330E">
          <w:rPr>
            <w:rFonts w:ascii="Times New Roman" w:hAnsi="Times New Roman" w:cs="Times New Roman"/>
            <w:sz w:val="24"/>
            <w:szCs w:val="24"/>
          </w:rPr>
          <w:fldChar w:fldCharType="begin"/>
        </w:r>
        <w:r w:rsidRPr="00FE330E">
          <w:rPr>
            <w:rFonts w:ascii="Times New Roman" w:hAnsi="Times New Roman" w:cs="Times New Roman"/>
            <w:sz w:val="24"/>
            <w:szCs w:val="24"/>
          </w:rPr>
          <w:instrText xml:space="preserve"> PAGE   \* MERGEFORMAT </w:instrText>
        </w:r>
        <w:r w:rsidRPr="00FE330E">
          <w:rPr>
            <w:rFonts w:ascii="Times New Roman" w:hAnsi="Times New Roman" w:cs="Times New Roman"/>
            <w:sz w:val="24"/>
            <w:szCs w:val="24"/>
          </w:rPr>
          <w:fldChar w:fldCharType="separate"/>
        </w:r>
        <w:r w:rsidR="00B9798A">
          <w:rPr>
            <w:rFonts w:ascii="Times New Roman" w:hAnsi="Times New Roman" w:cs="Times New Roman"/>
            <w:noProof/>
            <w:sz w:val="24"/>
            <w:szCs w:val="24"/>
          </w:rPr>
          <w:t>3</w:t>
        </w:r>
        <w:r w:rsidRPr="00FE330E">
          <w:rPr>
            <w:rFonts w:ascii="Times New Roman" w:hAnsi="Times New Roman" w:cs="Times New Roman"/>
            <w:noProof/>
            <w:sz w:val="24"/>
            <w:szCs w:val="24"/>
          </w:rPr>
          <w:fldChar w:fldCharType="end"/>
        </w:r>
      </w:p>
    </w:sdtContent>
  </w:sdt>
  <w:p w14:paraId="2B7FF6CD" w14:textId="77777777" w:rsidR="00A6504C" w:rsidRDefault="00A65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BA3A" w14:textId="77777777" w:rsidR="00142071" w:rsidRDefault="00142071">
    <w:pPr>
      <w:pStyle w:val="Header"/>
      <w:jc w:val="center"/>
    </w:pPr>
  </w:p>
  <w:p w14:paraId="7CE905FA" w14:textId="77777777" w:rsidR="00142071" w:rsidRDefault="00142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6006"/>
    <w:multiLevelType w:val="hybridMultilevel"/>
    <w:tmpl w:val="0E5E6DFC"/>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 w15:restartNumberingAfterBreak="0">
    <w:nsid w:val="56FA01C7"/>
    <w:multiLevelType w:val="hybridMultilevel"/>
    <w:tmpl w:val="CCE06C3C"/>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num w:numId="1" w16cid:durableId="169763489">
    <w:abstractNumId w:val="0"/>
  </w:num>
  <w:num w:numId="2" w16cid:durableId="1093278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9CB"/>
    <w:rsid w:val="0002760D"/>
    <w:rsid w:val="000349BE"/>
    <w:rsid w:val="00045BC1"/>
    <w:rsid w:val="00054F47"/>
    <w:rsid w:val="000671FB"/>
    <w:rsid w:val="00071BE6"/>
    <w:rsid w:val="000747FC"/>
    <w:rsid w:val="00080386"/>
    <w:rsid w:val="000903BA"/>
    <w:rsid w:val="000A0877"/>
    <w:rsid w:val="000B03A6"/>
    <w:rsid w:val="000B1CD7"/>
    <w:rsid w:val="000C4FE2"/>
    <w:rsid w:val="000C4FF9"/>
    <w:rsid w:val="001061D0"/>
    <w:rsid w:val="00126460"/>
    <w:rsid w:val="00142071"/>
    <w:rsid w:val="00142EB0"/>
    <w:rsid w:val="00161788"/>
    <w:rsid w:val="001677B7"/>
    <w:rsid w:val="00186772"/>
    <w:rsid w:val="001B3D2F"/>
    <w:rsid w:val="001D0C3E"/>
    <w:rsid w:val="001D2E6D"/>
    <w:rsid w:val="001D73F1"/>
    <w:rsid w:val="001E1186"/>
    <w:rsid w:val="001E47D0"/>
    <w:rsid w:val="001E4FB4"/>
    <w:rsid w:val="002069A9"/>
    <w:rsid w:val="0022102B"/>
    <w:rsid w:val="002319C6"/>
    <w:rsid w:val="0026052A"/>
    <w:rsid w:val="00261334"/>
    <w:rsid w:val="00266EAA"/>
    <w:rsid w:val="0027039A"/>
    <w:rsid w:val="0029350E"/>
    <w:rsid w:val="002A381B"/>
    <w:rsid w:val="002C3FDF"/>
    <w:rsid w:val="002D1F00"/>
    <w:rsid w:val="002F53D9"/>
    <w:rsid w:val="002F7DFE"/>
    <w:rsid w:val="00305D5B"/>
    <w:rsid w:val="00306A31"/>
    <w:rsid w:val="003639F5"/>
    <w:rsid w:val="00377A26"/>
    <w:rsid w:val="003817EB"/>
    <w:rsid w:val="003935EF"/>
    <w:rsid w:val="00395584"/>
    <w:rsid w:val="00395C17"/>
    <w:rsid w:val="00397DC4"/>
    <w:rsid w:val="003C0682"/>
    <w:rsid w:val="003C29DD"/>
    <w:rsid w:val="003D159B"/>
    <w:rsid w:val="003F2A6B"/>
    <w:rsid w:val="004054CF"/>
    <w:rsid w:val="00412A2C"/>
    <w:rsid w:val="0047408C"/>
    <w:rsid w:val="00475873"/>
    <w:rsid w:val="004905D7"/>
    <w:rsid w:val="00493DCB"/>
    <w:rsid w:val="0049524B"/>
    <w:rsid w:val="004A7CD5"/>
    <w:rsid w:val="004B26C9"/>
    <w:rsid w:val="004B35A4"/>
    <w:rsid w:val="004C1478"/>
    <w:rsid w:val="004D2BBB"/>
    <w:rsid w:val="004E25AB"/>
    <w:rsid w:val="004E49FA"/>
    <w:rsid w:val="004F3076"/>
    <w:rsid w:val="00504CD2"/>
    <w:rsid w:val="00505E72"/>
    <w:rsid w:val="0051335F"/>
    <w:rsid w:val="00515D93"/>
    <w:rsid w:val="00522A42"/>
    <w:rsid w:val="00527EBC"/>
    <w:rsid w:val="0055291F"/>
    <w:rsid w:val="00593373"/>
    <w:rsid w:val="00597D71"/>
    <w:rsid w:val="005B2E83"/>
    <w:rsid w:val="005D72C5"/>
    <w:rsid w:val="005F2BD3"/>
    <w:rsid w:val="005F2FDA"/>
    <w:rsid w:val="00611447"/>
    <w:rsid w:val="006620B1"/>
    <w:rsid w:val="0067300B"/>
    <w:rsid w:val="00682EF0"/>
    <w:rsid w:val="00683E8C"/>
    <w:rsid w:val="006852B2"/>
    <w:rsid w:val="00693478"/>
    <w:rsid w:val="006A2B2F"/>
    <w:rsid w:val="006B37EE"/>
    <w:rsid w:val="006E3C00"/>
    <w:rsid w:val="006F09CB"/>
    <w:rsid w:val="00715C35"/>
    <w:rsid w:val="007266EC"/>
    <w:rsid w:val="007311A6"/>
    <w:rsid w:val="0073354B"/>
    <w:rsid w:val="00733C60"/>
    <w:rsid w:val="00773019"/>
    <w:rsid w:val="007B3F75"/>
    <w:rsid w:val="007D596C"/>
    <w:rsid w:val="00802474"/>
    <w:rsid w:val="00806236"/>
    <w:rsid w:val="00807F0F"/>
    <w:rsid w:val="0081037B"/>
    <w:rsid w:val="00815561"/>
    <w:rsid w:val="0082258D"/>
    <w:rsid w:val="00822876"/>
    <w:rsid w:val="00837A88"/>
    <w:rsid w:val="0084335E"/>
    <w:rsid w:val="00857554"/>
    <w:rsid w:val="008718A5"/>
    <w:rsid w:val="008762D1"/>
    <w:rsid w:val="00886E42"/>
    <w:rsid w:val="008F184C"/>
    <w:rsid w:val="009262A8"/>
    <w:rsid w:val="0093287B"/>
    <w:rsid w:val="009508E3"/>
    <w:rsid w:val="009516CB"/>
    <w:rsid w:val="00983F93"/>
    <w:rsid w:val="009879B4"/>
    <w:rsid w:val="009A536A"/>
    <w:rsid w:val="009B6576"/>
    <w:rsid w:val="009C16BA"/>
    <w:rsid w:val="009E37D8"/>
    <w:rsid w:val="009E3D1F"/>
    <w:rsid w:val="009E3FC7"/>
    <w:rsid w:val="009F18BE"/>
    <w:rsid w:val="00A01199"/>
    <w:rsid w:val="00A22F3F"/>
    <w:rsid w:val="00A243DD"/>
    <w:rsid w:val="00A44119"/>
    <w:rsid w:val="00A45E6F"/>
    <w:rsid w:val="00A510A9"/>
    <w:rsid w:val="00A51CD5"/>
    <w:rsid w:val="00A53AB8"/>
    <w:rsid w:val="00A62B83"/>
    <w:rsid w:val="00A6504C"/>
    <w:rsid w:val="00A72149"/>
    <w:rsid w:val="00AA63D1"/>
    <w:rsid w:val="00AB2346"/>
    <w:rsid w:val="00AB3B43"/>
    <w:rsid w:val="00AD48E7"/>
    <w:rsid w:val="00B048FE"/>
    <w:rsid w:val="00B1657B"/>
    <w:rsid w:val="00B22E6E"/>
    <w:rsid w:val="00B25FC7"/>
    <w:rsid w:val="00B30CAD"/>
    <w:rsid w:val="00B556E3"/>
    <w:rsid w:val="00B55B00"/>
    <w:rsid w:val="00B67640"/>
    <w:rsid w:val="00B677B3"/>
    <w:rsid w:val="00B706AC"/>
    <w:rsid w:val="00B77577"/>
    <w:rsid w:val="00B811CB"/>
    <w:rsid w:val="00B84585"/>
    <w:rsid w:val="00B9798A"/>
    <w:rsid w:val="00BC0042"/>
    <w:rsid w:val="00BD3C3F"/>
    <w:rsid w:val="00BE02D1"/>
    <w:rsid w:val="00C3052C"/>
    <w:rsid w:val="00C52D4B"/>
    <w:rsid w:val="00C52F51"/>
    <w:rsid w:val="00C63EED"/>
    <w:rsid w:val="00C66D82"/>
    <w:rsid w:val="00C75A65"/>
    <w:rsid w:val="00CB4064"/>
    <w:rsid w:val="00CB4902"/>
    <w:rsid w:val="00CD24D4"/>
    <w:rsid w:val="00CD52CA"/>
    <w:rsid w:val="00CD6996"/>
    <w:rsid w:val="00CE0C6E"/>
    <w:rsid w:val="00D01E68"/>
    <w:rsid w:val="00D25DD6"/>
    <w:rsid w:val="00D34416"/>
    <w:rsid w:val="00D91EC5"/>
    <w:rsid w:val="00DA2060"/>
    <w:rsid w:val="00DB093A"/>
    <w:rsid w:val="00DC3485"/>
    <w:rsid w:val="00DD1830"/>
    <w:rsid w:val="00DD3006"/>
    <w:rsid w:val="00DD30F4"/>
    <w:rsid w:val="00DE13F9"/>
    <w:rsid w:val="00DF37DE"/>
    <w:rsid w:val="00E12117"/>
    <w:rsid w:val="00E63E51"/>
    <w:rsid w:val="00E75F91"/>
    <w:rsid w:val="00E83EA1"/>
    <w:rsid w:val="00E97916"/>
    <w:rsid w:val="00EA0974"/>
    <w:rsid w:val="00EA6D81"/>
    <w:rsid w:val="00EB69BE"/>
    <w:rsid w:val="00EB7D10"/>
    <w:rsid w:val="00EC2CCC"/>
    <w:rsid w:val="00EC37E7"/>
    <w:rsid w:val="00ED19A6"/>
    <w:rsid w:val="00F155AC"/>
    <w:rsid w:val="00F15885"/>
    <w:rsid w:val="00F35125"/>
    <w:rsid w:val="00F4090B"/>
    <w:rsid w:val="00F50A4C"/>
    <w:rsid w:val="00F51F92"/>
    <w:rsid w:val="00F52245"/>
    <w:rsid w:val="00F563FA"/>
    <w:rsid w:val="00F7443C"/>
    <w:rsid w:val="00F868B0"/>
    <w:rsid w:val="00F925B6"/>
    <w:rsid w:val="00F94AC0"/>
    <w:rsid w:val="00FA7FEF"/>
    <w:rsid w:val="00FB752D"/>
    <w:rsid w:val="00FD64A9"/>
    <w:rsid w:val="00FE2153"/>
    <w:rsid w:val="00FE330E"/>
    <w:rsid w:val="00FF06C4"/>
    <w:rsid w:val="00FF2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3902"/>
  <w15:docId w15:val="{48A80B97-F547-4386-9A46-53BA8464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F09CB"/>
    <w:pPr>
      <w:keepNext/>
      <w:spacing w:after="0" w:line="240" w:lineRule="auto"/>
      <w:ind w:right="-1566"/>
      <w:outlineLvl w:val="0"/>
    </w:pPr>
    <w:rPr>
      <w:rFonts w:ascii="VNI-Times" w:eastAsia="Times New Roman" w:hAnsi="VNI-Times" w:cs="Times New Roman"/>
      <w:b/>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09CB"/>
    <w:rPr>
      <w:rFonts w:ascii="VNI-Times" w:eastAsia="Times New Roman" w:hAnsi="VNI-Times" w:cs="Times New Roman"/>
      <w:b/>
      <w:color w:val="000000"/>
      <w:sz w:val="26"/>
      <w:szCs w:val="20"/>
    </w:rPr>
  </w:style>
  <w:style w:type="paragraph" w:styleId="BodyText">
    <w:name w:val="Body Text"/>
    <w:basedOn w:val="Normal"/>
    <w:link w:val="BodyTextChar"/>
    <w:rsid w:val="006F09CB"/>
    <w:pPr>
      <w:spacing w:after="0" w:line="240" w:lineRule="auto"/>
      <w:ind w:right="6236"/>
    </w:pPr>
    <w:rPr>
      <w:rFonts w:ascii="VNI-Times" w:eastAsia="Times New Roman" w:hAnsi="VNI-Times" w:cs="Times New Roman"/>
      <w:i/>
      <w:color w:val="000000"/>
      <w:sz w:val="24"/>
      <w:szCs w:val="20"/>
    </w:rPr>
  </w:style>
  <w:style w:type="character" w:customStyle="1" w:styleId="BodyTextChar">
    <w:name w:val="Body Text Char"/>
    <w:basedOn w:val="DefaultParagraphFont"/>
    <w:link w:val="BodyText"/>
    <w:rsid w:val="006F09CB"/>
    <w:rPr>
      <w:rFonts w:ascii="VNI-Times" w:eastAsia="Times New Roman" w:hAnsi="VNI-Times" w:cs="Times New Roman"/>
      <w:i/>
      <w:color w:val="000000"/>
      <w:sz w:val="24"/>
      <w:szCs w:val="20"/>
    </w:rPr>
  </w:style>
  <w:style w:type="paragraph" w:styleId="ListParagraph">
    <w:name w:val="List Paragraph"/>
    <w:basedOn w:val="Normal"/>
    <w:uiPriority w:val="34"/>
    <w:qFormat/>
    <w:rsid w:val="006F09CB"/>
    <w:pPr>
      <w:ind w:left="720"/>
      <w:contextualSpacing/>
    </w:pPr>
  </w:style>
  <w:style w:type="character" w:customStyle="1" w:styleId="fontstyle01">
    <w:name w:val="fontstyle01"/>
    <w:basedOn w:val="DefaultParagraphFont"/>
    <w:rsid w:val="001677B7"/>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1677B7"/>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1677B7"/>
    <w:rPr>
      <w:rFonts w:ascii="Times New Roman" w:hAnsi="Times New Roman" w:cs="Times New Roman" w:hint="default"/>
      <w:b/>
      <w:bCs/>
      <w:i/>
      <w:iCs/>
      <w:color w:val="000000"/>
      <w:sz w:val="28"/>
      <w:szCs w:val="28"/>
    </w:rPr>
  </w:style>
  <w:style w:type="paragraph" w:styleId="BodyTextIndent2">
    <w:name w:val="Body Text Indent 2"/>
    <w:basedOn w:val="Normal"/>
    <w:link w:val="BodyTextIndent2Char"/>
    <w:uiPriority w:val="99"/>
    <w:semiHidden/>
    <w:unhideWhenUsed/>
    <w:rsid w:val="00DF37DE"/>
    <w:pPr>
      <w:spacing w:after="120" w:line="480" w:lineRule="auto"/>
      <w:ind w:left="360"/>
    </w:pPr>
  </w:style>
  <w:style w:type="character" w:customStyle="1" w:styleId="BodyTextIndent2Char">
    <w:name w:val="Body Text Indent 2 Char"/>
    <w:basedOn w:val="DefaultParagraphFont"/>
    <w:link w:val="BodyTextIndent2"/>
    <w:uiPriority w:val="99"/>
    <w:semiHidden/>
    <w:rsid w:val="00DF37DE"/>
  </w:style>
  <w:style w:type="paragraph" w:customStyle="1" w:styleId="CharCharCharChar">
    <w:name w:val="Char Char Char Char"/>
    <w:basedOn w:val="Normal"/>
    <w:rsid w:val="00DF37DE"/>
    <w:pPr>
      <w:spacing w:after="160" w:line="240" w:lineRule="exact"/>
    </w:pPr>
    <w:rPr>
      <w:rFonts w:ascii="Tahoma" w:eastAsia="PMingLiU" w:hAnsi="Tahoma" w:cs="Times New Roman"/>
      <w:sz w:val="20"/>
      <w:szCs w:val="20"/>
    </w:rPr>
  </w:style>
  <w:style w:type="character" w:customStyle="1" w:styleId="BodyTextChar1">
    <w:name w:val="Body Text Char1"/>
    <w:uiPriority w:val="99"/>
    <w:rsid w:val="00DF37DE"/>
    <w:rPr>
      <w:sz w:val="24"/>
      <w:szCs w:val="24"/>
    </w:rPr>
  </w:style>
  <w:style w:type="paragraph" w:styleId="Header">
    <w:name w:val="header"/>
    <w:basedOn w:val="Normal"/>
    <w:link w:val="HeaderChar"/>
    <w:uiPriority w:val="99"/>
    <w:unhideWhenUsed/>
    <w:rsid w:val="00A65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04C"/>
  </w:style>
  <w:style w:type="paragraph" w:styleId="Footer">
    <w:name w:val="footer"/>
    <w:basedOn w:val="Normal"/>
    <w:link w:val="FooterChar"/>
    <w:uiPriority w:val="99"/>
    <w:unhideWhenUsed/>
    <w:rsid w:val="00A65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04C"/>
  </w:style>
  <w:style w:type="paragraph" w:styleId="BodyText2">
    <w:name w:val="Body Text 2"/>
    <w:basedOn w:val="Normal"/>
    <w:link w:val="BodyText2Char"/>
    <w:rsid w:val="00E12117"/>
    <w:pPr>
      <w:spacing w:after="120" w:line="480" w:lineRule="auto"/>
    </w:pPr>
    <w:rPr>
      <w:rFonts w:ascii="VNI-Times" w:eastAsia="Times New Roman" w:hAnsi="VNI-Times" w:cs="Times New Roman"/>
      <w:color w:val="0000FF"/>
      <w:sz w:val="26"/>
      <w:szCs w:val="26"/>
    </w:rPr>
  </w:style>
  <w:style w:type="character" w:customStyle="1" w:styleId="BodyText2Char">
    <w:name w:val="Body Text 2 Char"/>
    <w:basedOn w:val="DefaultParagraphFont"/>
    <w:link w:val="BodyText2"/>
    <w:rsid w:val="00E12117"/>
    <w:rPr>
      <w:rFonts w:ascii="VNI-Times" w:eastAsia="Times New Roman" w:hAnsi="VNI-Times" w:cs="Times New Roman"/>
      <w:color w:val="0000F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EAB65-6053-40E7-943A-5045598B6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Phan Hanh Nguyen</dc:creator>
  <cp:lastModifiedBy>ACER</cp:lastModifiedBy>
  <cp:revision>22</cp:revision>
  <cp:lastPrinted>2024-01-25T04:34:00Z</cp:lastPrinted>
  <dcterms:created xsi:type="dcterms:W3CDTF">2024-01-24T08:59:00Z</dcterms:created>
  <dcterms:modified xsi:type="dcterms:W3CDTF">2024-01-26T04:33:00Z</dcterms:modified>
</cp:coreProperties>
</file>