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insideH w:val="single" w:sz="4" w:space="0" w:color="auto"/>
        </w:tblBorders>
        <w:tblLook w:val="01E0" w:firstRow="1" w:lastRow="1" w:firstColumn="1" w:lastColumn="1" w:noHBand="0" w:noVBand="0"/>
      </w:tblPr>
      <w:tblGrid>
        <w:gridCol w:w="4608"/>
        <w:gridCol w:w="5400"/>
      </w:tblGrid>
      <w:tr w:rsidR="00E815C2" w:rsidRPr="00622D7C" w:rsidTr="00BB21F1">
        <w:tc>
          <w:tcPr>
            <w:tcW w:w="4608" w:type="dxa"/>
            <w:shd w:val="clear" w:color="auto" w:fill="auto"/>
          </w:tcPr>
          <w:p w:rsidR="00E815C2" w:rsidRDefault="00E815C2" w:rsidP="00BB21F1">
            <w:pPr>
              <w:jc w:val="center"/>
            </w:pPr>
            <w:r>
              <w:t>UBND TỈNH BÌNH THUẬN</w:t>
            </w:r>
          </w:p>
          <w:p w:rsidR="00E815C2" w:rsidRPr="00622D7C" w:rsidRDefault="00E815C2" w:rsidP="00BB21F1">
            <w:pPr>
              <w:spacing w:line="360" w:lineRule="auto"/>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836295</wp:posOffset>
                      </wp:positionH>
                      <wp:positionV relativeFrom="paragraph">
                        <wp:posOffset>215900</wp:posOffset>
                      </wp:positionV>
                      <wp:extent cx="1143000" cy="0"/>
                      <wp:effectExtent l="11430"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F79EF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7pt" to="155.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lZ2Jc2wAAAAkBAAAPAAAAZHJzL2Rvd25yZXYueG1sTI/BTsMwEETv&#10;SPyDtUhcKuqkQRSFOBUCcuNCoeK6jZckIl6nsdsGvp6tOMBxZp9mZ4rV5Hp1oDF0ng2k8wQUce1t&#10;x42Bt9fq6hZUiMgWe89k4IsCrMrzswJz64/8Qod1bJSEcMjRQBvjkGsd6pYchrkfiOX24UeHUeTY&#10;aDviUcJdrxdJcqMddiwfWhzooaX6c713BkK1oV31PatnyXvWeFrsHp+f0JjLi+n+DlSkKf7BcKov&#10;1aGUTlu/ZxtULzpLl4IayK5lkwBZejK2v4YuC/1/QfkDAAD//wMAUEsBAi0AFAAGAAgAAAAhALaD&#10;OJL+AAAA4QEAABMAAAAAAAAAAAAAAAAAAAAAAFtDb250ZW50X1R5cGVzXS54bWxQSwECLQAUAAYA&#10;CAAAACEAOP0h/9YAAACUAQAACwAAAAAAAAAAAAAAAAAvAQAAX3JlbHMvLnJlbHNQSwECLQAUAAYA&#10;CAAAACEAYPRCIx0CAAA2BAAADgAAAAAAAAAAAAAAAAAuAgAAZHJzL2Uyb0RvYy54bWxQSwECLQAU&#10;AAYACAAAACEAJWdiXNsAAAAJAQAADwAAAAAAAAAAAAAAAAB3BAAAZHJzL2Rvd25yZXYueG1sUEsF&#10;BgAAAAAEAAQA8wAAAH8FAAAAAA==&#10;"/>
                  </w:pict>
                </mc:Fallback>
              </mc:AlternateContent>
            </w:r>
            <w:r w:rsidRPr="00622D7C">
              <w:rPr>
                <w:b/>
              </w:rPr>
              <w:t>SỞ VĂN HÓA, THỂ THAO VÀ DU LỊCH</w:t>
            </w:r>
          </w:p>
          <w:p w:rsidR="00E815C2" w:rsidRPr="00622D7C" w:rsidRDefault="00E815C2" w:rsidP="00BB21F1">
            <w:pPr>
              <w:spacing w:before="120"/>
              <w:jc w:val="center"/>
              <w:rPr>
                <w:sz w:val="26"/>
                <w:szCs w:val="26"/>
              </w:rPr>
            </w:pPr>
            <w:r w:rsidRPr="00622D7C">
              <w:rPr>
                <w:sz w:val="26"/>
                <w:szCs w:val="26"/>
              </w:rPr>
              <w:t xml:space="preserve">Số:    </w:t>
            </w:r>
            <w:r w:rsidR="00D94551">
              <w:rPr>
                <w:sz w:val="26"/>
                <w:szCs w:val="26"/>
              </w:rPr>
              <w:t xml:space="preserve">  </w:t>
            </w:r>
            <w:r w:rsidRPr="00622D7C">
              <w:rPr>
                <w:sz w:val="26"/>
                <w:szCs w:val="26"/>
              </w:rPr>
              <w:t xml:space="preserve">       /SVHTTDL-KHTC</w:t>
            </w:r>
          </w:p>
          <w:p w:rsidR="00E815C2" w:rsidRPr="005930AE" w:rsidRDefault="00F111EB" w:rsidP="00D55661">
            <w:pPr>
              <w:autoSpaceDE w:val="0"/>
              <w:autoSpaceDN w:val="0"/>
              <w:adjustRightInd w:val="0"/>
              <w:spacing w:before="120"/>
              <w:jc w:val="center"/>
              <w:rPr>
                <w:sz w:val="26"/>
                <w:szCs w:val="26"/>
                <w:lang w:val="fr-FR"/>
              </w:rPr>
            </w:pPr>
            <w:r w:rsidRPr="00221008">
              <w:rPr>
                <w:sz w:val="26"/>
                <w:szCs w:val="26"/>
                <w:lang w:val="fr-FR"/>
              </w:rPr>
              <w:t xml:space="preserve">V/v </w:t>
            </w:r>
            <w:r w:rsidR="00146EA5">
              <w:rPr>
                <w:sz w:val="26"/>
                <w:szCs w:val="26"/>
                <w:lang w:val="fr-FR"/>
              </w:rPr>
              <w:t>giải trình</w:t>
            </w:r>
            <w:r w:rsidR="005930AE">
              <w:rPr>
                <w:sz w:val="26"/>
                <w:szCs w:val="26"/>
                <w:lang w:val="fr-FR"/>
              </w:rPr>
              <w:t xml:space="preserve"> </w:t>
            </w:r>
            <w:r w:rsidR="00C55D33">
              <w:rPr>
                <w:sz w:val="26"/>
                <w:szCs w:val="26"/>
                <w:lang w:val="fr-FR"/>
              </w:rPr>
              <w:t xml:space="preserve">một số </w:t>
            </w:r>
            <w:r w:rsidR="005930AE">
              <w:rPr>
                <w:sz w:val="26"/>
                <w:szCs w:val="26"/>
                <w:lang w:val="fr-FR"/>
              </w:rPr>
              <w:t xml:space="preserve">nội dung </w:t>
            </w:r>
            <w:r w:rsidR="00D55661">
              <w:rPr>
                <w:sz w:val="26"/>
                <w:szCs w:val="26"/>
                <w:lang w:val="fr-FR"/>
              </w:rPr>
              <w:t>dự toán kinh phí tổ chức các hoạt động kỷ niệm 25 năm ngày Du lịch Bình Thuận</w:t>
            </w:r>
          </w:p>
        </w:tc>
        <w:tc>
          <w:tcPr>
            <w:tcW w:w="5400" w:type="dxa"/>
            <w:shd w:val="clear" w:color="auto" w:fill="auto"/>
          </w:tcPr>
          <w:p w:rsidR="00E815C2" w:rsidRPr="00622D7C" w:rsidRDefault="00E815C2" w:rsidP="00BB21F1">
            <w:pPr>
              <w:jc w:val="center"/>
              <w:rPr>
                <w:b/>
              </w:rPr>
            </w:pPr>
            <w:r w:rsidRPr="00622D7C">
              <w:rPr>
                <w:b/>
              </w:rPr>
              <w:t xml:space="preserve">CỘNG HÒA XÃ HỘI CHỦ NGHĨA VIỆT </w:t>
            </w:r>
            <w:smartTag w:uri="urn:schemas-microsoft-com:office:smarttags" w:element="place">
              <w:smartTag w:uri="urn:schemas-microsoft-com:office:smarttags" w:element="country-region">
                <w:r w:rsidRPr="00622D7C">
                  <w:rPr>
                    <w:b/>
                  </w:rPr>
                  <w:t>NAM</w:t>
                </w:r>
              </w:smartTag>
            </w:smartTag>
          </w:p>
          <w:p w:rsidR="00E815C2" w:rsidRPr="00622D7C" w:rsidRDefault="00E815C2" w:rsidP="00BB21F1">
            <w:pPr>
              <w:spacing w:line="360" w:lineRule="auto"/>
              <w:jc w:val="center"/>
              <w:rPr>
                <w:b/>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618490</wp:posOffset>
                      </wp:positionH>
                      <wp:positionV relativeFrom="paragraph">
                        <wp:posOffset>202565</wp:posOffset>
                      </wp:positionV>
                      <wp:extent cx="2057400" cy="0"/>
                      <wp:effectExtent l="5080" t="12065" r="1397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57CB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15.95pt" to="210.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KZK8PcAAAACAEAAA8AAABkcnMvZG93bnJldi54bWxMj8FOwzAQRO9I&#10;/IO1SFwq6iStgIY4FQJy40IBcd3GSxIRr9PYbQNfzyIOcNyZ0eybYj25Xh1oDJ1nA+k8AUVce9tx&#10;Y+Dlubq4BhUissXeMxn4pADr8vSkwNz6Iz/RYRMbJSUccjTQxjjkWoe6JYdh7gdi8d796DDKOTba&#10;jniUctfrLEkutcOO5UOLA921VH9s9s5AqF5pV33N6lnytmg8Zbv7xwc05vxsur0BFWmKf2H4wRd0&#10;KIVp6/dsg+oNrK6WkjSwSFegxF9mqQjbX0GXhf4/oPwGAAD//wMAUEsBAi0AFAAGAAgAAAAhALaD&#10;OJL+AAAA4QEAABMAAAAAAAAAAAAAAAAAAAAAAFtDb250ZW50X1R5cGVzXS54bWxQSwECLQAUAAYA&#10;CAAAACEAOP0h/9YAAACUAQAACwAAAAAAAAAAAAAAAAAvAQAAX3JlbHMvLnJlbHNQSwECLQAUAAYA&#10;CAAAACEA5XsM9BwCAAA2BAAADgAAAAAAAAAAAAAAAAAuAgAAZHJzL2Uyb0RvYy54bWxQSwECLQAU&#10;AAYACAAAACEA4pkrw9wAAAAIAQAADwAAAAAAAAAAAAAAAAB2BAAAZHJzL2Rvd25yZXYueG1sUEsF&#10;BgAAAAAEAAQA8wAAAH8FAAAAAA==&#10;"/>
                  </w:pict>
                </mc:Fallback>
              </mc:AlternateContent>
            </w:r>
            <w:r w:rsidRPr="00622D7C">
              <w:rPr>
                <w:b/>
                <w:sz w:val="26"/>
                <w:szCs w:val="26"/>
              </w:rPr>
              <w:t xml:space="preserve">Độc lập </w:t>
            </w:r>
            <w:r w:rsidR="003032AC">
              <w:rPr>
                <w:b/>
                <w:sz w:val="26"/>
                <w:szCs w:val="26"/>
              </w:rPr>
              <w:t>-</w:t>
            </w:r>
            <w:r w:rsidRPr="00622D7C">
              <w:rPr>
                <w:b/>
                <w:sz w:val="26"/>
                <w:szCs w:val="26"/>
              </w:rPr>
              <w:t xml:space="preserve"> Tự do </w:t>
            </w:r>
            <w:r w:rsidR="003032AC">
              <w:rPr>
                <w:b/>
                <w:sz w:val="26"/>
                <w:szCs w:val="26"/>
              </w:rPr>
              <w:t>-</w:t>
            </w:r>
            <w:r w:rsidRPr="00622D7C">
              <w:rPr>
                <w:b/>
                <w:sz w:val="26"/>
                <w:szCs w:val="26"/>
              </w:rPr>
              <w:t xml:space="preserve"> Hạnh phúc</w:t>
            </w:r>
          </w:p>
          <w:p w:rsidR="00E815C2" w:rsidRPr="00622D7C" w:rsidRDefault="007D0733" w:rsidP="00D55661">
            <w:pPr>
              <w:spacing w:before="120" w:line="360" w:lineRule="auto"/>
              <w:jc w:val="center"/>
              <w:rPr>
                <w:i/>
                <w:sz w:val="26"/>
                <w:szCs w:val="26"/>
              </w:rPr>
            </w:pPr>
            <w:r>
              <w:rPr>
                <w:i/>
                <w:sz w:val="26"/>
                <w:szCs w:val="26"/>
              </w:rPr>
              <w:t xml:space="preserve">Bình Thuận, ngày      tháng </w:t>
            </w:r>
            <w:r w:rsidR="00D55661">
              <w:rPr>
                <w:i/>
                <w:sz w:val="26"/>
                <w:szCs w:val="26"/>
              </w:rPr>
              <w:t>10</w:t>
            </w:r>
            <w:r w:rsidR="00E815C2" w:rsidRPr="00622D7C">
              <w:rPr>
                <w:i/>
                <w:sz w:val="26"/>
                <w:szCs w:val="26"/>
              </w:rPr>
              <w:t xml:space="preserve"> năm 20</w:t>
            </w:r>
            <w:r w:rsidR="00E9550B">
              <w:rPr>
                <w:i/>
                <w:sz w:val="26"/>
                <w:szCs w:val="26"/>
              </w:rPr>
              <w:t>20</w:t>
            </w:r>
          </w:p>
        </w:tc>
      </w:tr>
    </w:tbl>
    <w:p w:rsidR="00E815C2" w:rsidRPr="00144B0C" w:rsidRDefault="00E815C2" w:rsidP="00E815C2">
      <w:pPr>
        <w:rPr>
          <w:sz w:val="2"/>
          <w:szCs w:val="2"/>
        </w:rPr>
      </w:pPr>
    </w:p>
    <w:p w:rsidR="00E815C2" w:rsidRPr="00880AC1" w:rsidRDefault="00E815C2" w:rsidP="00E815C2">
      <w:pPr>
        <w:pStyle w:val="Caption"/>
        <w:rPr>
          <w:sz w:val="2"/>
          <w:szCs w:val="2"/>
        </w:rPr>
      </w:pPr>
      <w:r w:rsidRPr="00E27269">
        <w:rPr>
          <w:sz w:val="26"/>
          <w:szCs w:val="26"/>
        </w:rPr>
        <w:tab/>
      </w:r>
    </w:p>
    <w:p w:rsidR="00D55661" w:rsidRDefault="00E815C2" w:rsidP="00057811">
      <w:pPr>
        <w:pStyle w:val="Heading3"/>
        <w:ind w:left="1440" w:firstLine="720"/>
        <w:rPr>
          <w:szCs w:val="28"/>
        </w:rPr>
      </w:pPr>
      <w:r w:rsidRPr="00207070">
        <w:rPr>
          <w:szCs w:val="28"/>
        </w:rPr>
        <w:t xml:space="preserve"> </w:t>
      </w:r>
      <w:r w:rsidR="00057811">
        <w:rPr>
          <w:szCs w:val="28"/>
        </w:rPr>
        <w:t xml:space="preserve">   </w:t>
      </w:r>
      <w:r w:rsidR="00B013E2">
        <w:rPr>
          <w:szCs w:val="28"/>
        </w:rPr>
        <w:t xml:space="preserve">                          </w:t>
      </w:r>
    </w:p>
    <w:p w:rsidR="001373FD" w:rsidRPr="00BC4940" w:rsidRDefault="00E815C2" w:rsidP="006C7CF1">
      <w:pPr>
        <w:pStyle w:val="Heading3"/>
        <w:ind w:left="3600" w:firstLine="720"/>
        <w:rPr>
          <w:szCs w:val="28"/>
        </w:rPr>
      </w:pPr>
      <w:r w:rsidRPr="00207070">
        <w:rPr>
          <w:szCs w:val="28"/>
        </w:rPr>
        <w:t xml:space="preserve">Kính gửi: </w:t>
      </w:r>
      <w:r w:rsidR="005930AE">
        <w:rPr>
          <w:szCs w:val="28"/>
        </w:rPr>
        <w:t>Sở Tài chính</w:t>
      </w:r>
      <w:r w:rsidR="00221008">
        <w:rPr>
          <w:szCs w:val="28"/>
        </w:rPr>
        <w:t>.</w:t>
      </w:r>
      <w:r w:rsidR="00E9550B">
        <w:rPr>
          <w:szCs w:val="28"/>
        </w:rPr>
        <w:t xml:space="preserve"> </w:t>
      </w:r>
    </w:p>
    <w:p w:rsidR="00E815C2" w:rsidRPr="00AF6BFB" w:rsidRDefault="00E815C2" w:rsidP="00E815C2">
      <w:pPr>
        <w:rPr>
          <w:sz w:val="12"/>
          <w:szCs w:val="28"/>
        </w:rPr>
      </w:pPr>
    </w:p>
    <w:p w:rsidR="00E815C2" w:rsidRPr="008D0A21" w:rsidRDefault="00E815C2" w:rsidP="00E815C2">
      <w:pPr>
        <w:rPr>
          <w:sz w:val="14"/>
          <w:szCs w:val="28"/>
        </w:rPr>
      </w:pPr>
    </w:p>
    <w:p w:rsidR="00D16DE2" w:rsidRPr="00800FEB" w:rsidRDefault="008D5C94" w:rsidP="00146EA5">
      <w:pPr>
        <w:pStyle w:val="NormalWeb"/>
        <w:spacing w:before="120" w:beforeAutospacing="0" w:after="0" w:afterAutospacing="0"/>
        <w:ind w:firstLine="720"/>
        <w:jc w:val="both"/>
        <w:rPr>
          <w:sz w:val="28"/>
          <w:szCs w:val="28"/>
        </w:rPr>
      </w:pPr>
      <w:r>
        <w:rPr>
          <w:color w:val="000000" w:themeColor="text1"/>
          <w:sz w:val="28"/>
          <w:szCs w:val="28"/>
        </w:rPr>
        <w:t>Theo ý kiến của</w:t>
      </w:r>
      <w:r w:rsidR="00146EA5">
        <w:rPr>
          <w:color w:val="000000" w:themeColor="text1"/>
          <w:sz w:val="28"/>
          <w:szCs w:val="28"/>
        </w:rPr>
        <w:t xml:space="preserve"> S</w:t>
      </w:r>
      <w:r w:rsidR="00872AD9">
        <w:rPr>
          <w:color w:val="000000" w:themeColor="text1"/>
          <w:sz w:val="28"/>
          <w:szCs w:val="28"/>
        </w:rPr>
        <w:t>ở Tài chính tại Công văn số 3602</w:t>
      </w:r>
      <w:r w:rsidR="00146EA5">
        <w:rPr>
          <w:color w:val="000000" w:themeColor="text1"/>
          <w:sz w:val="28"/>
          <w:szCs w:val="28"/>
        </w:rPr>
        <w:t>/STC-HCSN ngày 06/8/2020</w:t>
      </w:r>
      <w:r w:rsidR="00872AD9">
        <w:rPr>
          <w:color w:val="000000" w:themeColor="text1"/>
          <w:sz w:val="28"/>
          <w:szCs w:val="28"/>
        </w:rPr>
        <w:t xml:space="preserve"> ý kiến về đề nghị của </w:t>
      </w:r>
      <w:r w:rsidR="00872AD9" w:rsidRPr="003D7C03">
        <w:rPr>
          <w:color w:val="000000" w:themeColor="text1"/>
          <w:sz w:val="28"/>
          <w:szCs w:val="28"/>
        </w:rPr>
        <w:t>Sở Văn hóa, Thể thao và Du lịch</w:t>
      </w:r>
      <w:r w:rsidR="00872AD9">
        <w:rPr>
          <w:color w:val="000000" w:themeColor="text1"/>
          <w:sz w:val="28"/>
          <w:szCs w:val="28"/>
        </w:rPr>
        <w:t xml:space="preserve"> nêu tại Công văn số 2450/SVHTTDL-KHTC ngày 30/9/2020; S</w:t>
      </w:r>
      <w:r w:rsidR="003D7C03" w:rsidRPr="003D7C03">
        <w:rPr>
          <w:color w:val="000000" w:themeColor="text1"/>
          <w:sz w:val="28"/>
          <w:szCs w:val="28"/>
        </w:rPr>
        <w:t>ở Văn hóa, Thể thao và Du lịch</w:t>
      </w:r>
      <w:r w:rsidR="003D7C03">
        <w:rPr>
          <w:color w:val="000000" w:themeColor="text1"/>
          <w:sz w:val="28"/>
          <w:szCs w:val="28"/>
        </w:rPr>
        <w:t xml:space="preserve"> </w:t>
      </w:r>
      <w:r w:rsidR="00872AD9">
        <w:rPr>
          <w:color w:val="000000" w:themeColor="text1"/>
          <w:sz w:val="28"/>
          <w:szCs w:val="28"/>
        </w:rPr>
        <w:t xml:space="preserve">rà soát, </w:t>
      </w:r>
      <w:r w:rsidR="00C727C6">
        <w:rPr>
          <w:color w:val="000000" w:themeColor="text1"/>
          <w:sz w:val="28"/>
          <w:szCs w:val="28"/>
        </w:rPr>
        <w:t>làm rõ thêm một số nội dung</w:t>
      </w:r>
      <w:r w:rsidR="005448AC">
        <w:rPr>
          <w:color w:val="000000" w:themeColor="text1"/>
          <w:sz w:val="28"/>
          <w:szCs w:val="28"/>
        </w:rPr>
        <w:t xml:space="preserve"> </w:t>
      </w:r>
      <w:r w:rsidR="00D16DE2">
        <w:rPr>
          <w:sz w:val="28"/>
          <w:szCs w:val="28"/>
        </w:rPr>
        <w:t>như sau:</w:t>
      </w:r>
    </w:p>
    <w:p w:rsidR="00C55D33" w:rsidRDefault="00C55D33" w:rsidP="00C55D33">
      <w:pPr>
        <w:spacing w:before="120"/>
        <w:ind w:firstLine="720"/>
        <w:jc w:val="both"/>
        <w:rPr>
          <w:sz w:val="28"/>
          <w:szCs w:val="28"/>
        </w:rPr>
      </w:pPr>
      <w:r>
        <w:rPr>
          <w:sz w:val="28"/>
          <w:szCs w:val="28"/>
        </w:rPr>
        <w:t xml:space="preserve">1. </w:t>
      </w:r>
      <w:r w:rsidR="00872AD9">
        <w:rPr>
          <w:sz w:val="28"/>
          <w:szCs w:val="28"/>
        </w:rPr>
        <w:t xml:space="preserve">Về nội dung </w:t>
      </w:r>
      <w:r w:rsidR="00C727C6">
        <w:rPr>
          <w:sz w:val="28"/>
          <w:szCs w:val="28"/>
        </w:rPr>
        <w:t>c</w:t>
      </w:r>
      <w:r w:rsidR="00872AD9">
        <w:rPr>
          <w:sz w:val="28"/>
          <w:szCs w:val="28"/>
        </w:rPr>
        <w:t>hi mời cơm các địa biểu</w:t>
      </w:r>
    </w:p>
    <w:p w:rsidR="007659F9" w:rsidRDefault="00C727C6" w:rsidP="00C55D33">
      <w:pPr>
        <w:spacing w:before="120"/>
        <w:ind w:firstLine="720"/>
        <w:jc w:val="both"/>
        <w:rPr>
          <w:sz w:val="28"/>
          <w:szCs w:val="28"/>
        </w:rPr>
      </w:pPr>
      <w:r>
        <w:rPr>
          <w:sz w:val="28"/>
          <w:szCs w:val="28"/>
        </w:rPr>
        <w:t xml:space="preserve">Do tính chất ngoại giao, nên việc </w:t>
      </w:r>
      <w:r w:rsidR="007659F9">
        <w:rPr>
          <w:sz w:val="28"/>
          <w:szCs w:val="28"/>
        </w:rPr>
        <w:t>này</w:t>
      </w:r>
      <w:r>
        <w:rPr>
          <w:sz w:val="28"/>
          <w:szCs w:val="28"/>
        </w:rPr>
        <w:t xml:space="preserve"> </w:t>
      </w:r>
      <w:r w:rsidR="007659F9">
        <w:rPr>
          <w:sz w:val="28"/>
          <w:szCs w:val="28"/>
        </w:rPr>
        <w:t xml:space="preserve">nhằm </w:t>
      </w:r>
      <w:r>
        <w:rPr>
          <w:sz w:val="28"/>
          <w:szCs w:val="28"/>
        </w:rPr>
        <w:t xml:space="preserve">để </w:t>
      </w:r>
      <w:r w:rsidR="007659F9">
        <w:rPr>
          <w:sz w:val="28"/>
          <w:szCs w:val="28"/>
        </w:rPr>
        <w:t>tạo và giữ mối quan hệ công tác cho các Sở ngành đối với các Bộ, ngành của Trung ương là cần thiết</w:t>
      </w:r>
      <w:r>
        <w:rPr>
          <w:sz w:val="28"/>
          <w:szCs w:val="28"/>
        </w:rPr>
        <w:t xml:space="preserve">; </w:t>
      </w:r>
      <w:r w:rsidR="007659F9">
        <w:rPr>
          <w:sz w:val="28"/>
          <w:szCs w:val="28"/>
        </w:rPr>
        <w:t xml:space="preserve">Sở Văn hóa, Thể thao và Du lịch </w:t>
      </w:r>
      <w:r>
        <w:rPr>
          <w:sz w:val="28"/>
          <w:szCs w:val="28"/>
        </w:rPr>
        <w:t xml:space="preserve">thực hiện </w:t>
      </w:r>
      <w:r w:rsidR="007659F9">
        <w:rPr>
          <w:sz w:val="28"/>
          <w:szCs w:val="28"/>
        </w:rPr>
        <w:t>chi theo đúng quy định (Nghị quyết số 89/2019/NQ-HĐND ngày 19/12/2019 của HĐND tỉnh quy định mức chi tiếp khách nước ngoài, tổ chức các hội nghị, hội thảo quốc tế, mức chi tiếp khách trên địa bàn tỉnh)</w:t>
      </w:r>
      <w:r>
        <w:rPr>
          <w:sz w:val="28"/>
          <w:szCs w:val="28"/>
        </w:rPr>
        <w:t xml:space="preserve"> và </w:t>
      </w:r>
      <w:r w:rsidR="007659F9">
        <w:rPr>
          <w:sz w:val="28"/>
          <w:szCs w:val="28"/>
        </w:rPr>
        <w:t xml:space="preserve">số lượng </w:t>
      </w:r>
      <w:r>
        <w:rPr>
          <w:sz w:val="28"/>
          <w:szCs w:val="28"/>
        </w:rPr>
        <w:t xml:space="preserve">đại biểu, </w:t>
      </w:r>
      <w:r w:rsidR="007659F9">
        <w:rPr>
          <w:sz w:val="28"/>
          <w:szCs w:val="28"/>
        </w:rPr>
        <w:t>khách mời cơm theo thực tế.</w:t>
      </w:r>
    </w:p>
    <w:p w:rsidR="00311319" w:rsidRDefault="007659F9" w:rsidP="00C55D33">
      <w:pPr>
        <w:spacing w:before="120"/>
        <w:ind w:firstLine="720"/>
        <w:jc w:val="both"/>
        <w:rPr>
          <w:sz w:val="28"/>
          <w:szCs w:val="28"/>
        </w:rPr>
      </w:pPr>
      <w:r>
        <w:rPr>
          <w:sz w:val="28"/>
          <w:szCs w:val="28"/>
        </w:rPr>
        <w:t xml:space="preserve">2. Về nội dung </w:t>
      </w:r>
      <w:r w:rsidR="00F73216">
        <w:rPr>
          <w:sz w:val="28"/>
          <w:szCs w:val="28"/>
        </w:rPr>
        <w:t>hỗ trợ Teabreak</w:t>
      </w:r>
    </w:p>
    <w:p w:rsidR="00311319" w:rsidRDefault="00311319" w:rsidP="00C55D33">
      <w:pPr>
        <w:spacing w:before="120"/>
        <w:ind w:firstLine="720"/>
        <w:jc w:val="both"/>
        <w:rPr>
          <w:sz w:val="28"/>
          <w:szCs w:val="28"/>
        </w:rPr>
      </w:pPr>
      <w:r>
        <w:rPr>
          <w:sz w:val="28"/>
          <w:szCs w:val="28"/>
        </w:rPr>
        <w:t xml:space="preserve">Hội thảo chuyên đề quản lý khu du lịch quốc gia do Bộ Văn hóa, Thể thao và Du lịch phối hợp với địa phương cùng tổ chức và Bộ có đề nghị địa phương hỗ trợ </w:t>
      </w:r>
      <w:r>
        <w:rPr>
          <w:sz w:val="28"/>
          <w:szCs w:val="28"/>
        </w:rPr>
        <w:t>Teabreak</w:t>
      </w:r>
      <w:r>
        <w:rPr>
          <w:sz w:val="28"/>
          <w:szCs w:val="28"/>
        </w:rPr>
        <w:t xml:space="preserve"> (02 buổi</w:t>
      </w:r>
      <w:r w:rsidR="00C727C6">
        <w:rPr>
          <w:sz w:val="28"/>
          <w:szCs w:val="28"/>
        </w:rPr>
        <w:t>) cho</w:t>
      </w:r>
      <w:r>
        <w:rPr>
          <w:sz w:val="28"/>
          <w:szCs w:val="28"/>
        </w:rPr>
        <w:t xml:space="preserve"> tổ chức Hội thảo là phù hợp.</w:t>
      </w:r>
    </w:p>
    <w:p w:rsidR="005338E8" w:rsidRDefault="005338E8" w:rsidP="00C55D33">
      <w:pPr>
        <w:spacing w:before="120"/>
        <w:ind w:firstLine="720"/>
        <w:jc w:val="both"/>
        <w:rPr>
          <w:sz w:val="28"/>
          <w:szCs w:val="28"/>
        </w:rPr>
      </w:pPr>
      <w:r>
        <w:rPr>
          <w:sz w:val="28"/>
          <w:szCs w:val="28"/>
        </w:rPr>
        <w:t>3. Về nội dung quà tặng đại biểu</w:t>
      </w:r>
    </w:p>
    <w:p w:rsidR="00E25BCE" w:rsidRDefault="00311319" w:rsidP="00C55D33">
      <w:pPr>
        <w:spacing w:before="120"/>
        <w:ind w:firstLine="720"/>
        <w:jc w:val="both"/>
        <w:rPr>
          <w:sz w:val="28"/>
          <w:szCs w:val="28"/>
        </w:rPr>
      </w:pPr>
      <w:r>
        <w:rPr>
          <w:sz w:val="28"/>
          <w:szCs w:val="28"/>
        </w:rPr>
        <w:t xml:space="preserve"> </w:t>
      </w:r>
      <w:r w:rsidR="00E25BCE">
        <w:rPr>
          <w:sz w:val="28"/>
          <w:szCs w:val="28"/>
        </w:rPr>
        <w:t>Thô</w:t>
      </w:r>
      <w:r w:rsidR="002942B5">
        <w:rPr>
          <w:sz w:val="28"/>
          <w:szCs w:val="28"/>
        </w:rPr>
        <w:t xml:space="preserve">ng qua việc quà tặng </w:t>
      </w:r>
      <w:r w:rsidR="00E66914">
        <w:rPr>
          <w:sz w:val="28"/>
          <w:szCs w:val="28"/>
        </w:rPr>
        <w:t xml:space="preserve">của địa phương </w:t>
      </w:r>
      <w:r w:rsidR="00E25BCE">
        <w:rPr>
          <w:sz w:val="28"/>
          <w:szCs w:val="28"/>
        </w:rPr>
        <w:t>cho đại biểu, nhằm giới thiệu,</w:t>
      </w:r>
      <w:r w:rsidR="00E25BCE" w:rsidRPr="00E25BCE">
        <w:rPr>
          <w:sz w:val="28"/>
          <w:szCs w:val="28"/>
        </w:rPr>
        <w:t xml:space="preserve"> </w:t>
      </w:r>
      <w:r w:rsidR="00E25BCE">
        <w:rPr>
          <w:sz w:val="28"/>
          <w:szCs w:val="28"/>
        </w:rPr>
        <w:t>tuyên truyền,</w:t>
      </w:r>
      <w:r w:rsidR="00E25BCE">
        <w:rPr>
          <w:sz w:val="28"/>
          <w:szCs w:val="28"/>
        </w:rPr>
        <w:t xml:space="preserve"> </w:t>
      </w:r>
      <w:r w:rsidR="002942B5">
        <w:rPr>
          <w:sz w:val="28"/>
          <w:szCs w:val="28"/>
        </w:rPr>
        <w:t>quảng bá</w:t>
      </w:r>
      <w:r w:rsidR="00E25BCE">
        <w:rPr>
          <w:sz w:val="28"/>
          <w:szCs w:val="28"/>
        </w:rPr>
        <w:t xml:space="preserve"> sâu rộng các sản phẩm du lịch đặc trưng của Thuận Thuận là phù hợp với nhiệm vụ quảng bá du lịch của tỉnh.</w:t>
      </w:r>
    </w:p>
    <w:p w:rsidR="006E6F8F" w:rsidRDefault="006E6F8F" w:rsidP="00C55D33">
      <w:pPr>
        <w:spacing w:before="120"/>
        <w:ind w:firstLine="720"/>
        <w:jc w:val="both"/>
        <w:rPr>
          <w:sz w:val="28"/>
          <w:szCs w:val="28"/>
        </w:rPr>
      </w:pPr>
      <w:r>
        <w:rPr>
          <w:sz w:val="28"/>
          <w:szCs w:val="28"/>
        </w:rPr>
        <w:t xml:space="preserve">4. Về nội dung Cúp pha lê UBND tỉnh tặng cho các tập </w:t>
      </w:r>
      <w:r w:rsidR="00F73216">
        <w:rPr>
          <w:sz w:val="28"/>
          <w:szCs w:val="28"/>
        </w:rPr>
        <w:t>thể, cá nhân tiêu biểu xuất sắc</w:t>
      </w:r>
    </w:p>
    <w:p w:rsidR="006C7CF1" w:rsidRDefault="00EA3969" w:rsidP="00C55D33">
      <w:pPr>
        <w:spacing w:before="120"/>
        <w:ind w:firstLine="720"/>
        <w:jc w:val="both"/>
        <w:rPr>
          <w:sz w:val="28"/>
          <w:szCs w:val="28"/>
        </w:rPr>
      </w:pPr>
      <w:r>
        <w:rPr>
          <w:sz w:val="28"/>
          <w:szCs w:val="28"/>
        </w:rPr>
        <w:t>Nội dung “</w:t>
      </w:r>
      <w:r>
        <w:rPr>
          <w:sz w:val="28"/>
          <w:szCs w:val="28"/>
        </w:rPr>
        <w:t>Cúp pha lê</w:t>
      </w:r>
      <w:r>
        <w:rPr>
          <w:sz w:val="28"/>
          <w:szCs w:val="28"/>
        </w:rPr>
        <w:t>” đã được Ủy ban Nhân dân tỉnh phê duyệt tại Kế hoạch số</w:t>
      </w:r>
      <w:r w:rsidR="00B348B2">
        <w:rPr>
          <w:sz w:val="28"/>
          <w:szCs w:val="28"/>
        </w:rPr>
        <w:t xml:space="preserve"> 3656/KH-UBND ngày 21/9/2020 về tổ chức các hoạt động kỷ niệm 25 năm Ngày du </w:t>
      </w:r>
      <w:r w:rsidR="006C7CF1">
        <w:rPr>
          <w:sz w:val="28"/>
          <w:szCs w:val="28"/>
        </w:rPr>
        <w:t>lịch Bình Thuận (24/10/1995 – 24/10/2020)</w:t>
      </w:r>
      <w:r w:rsidR="00467A80">
        <w:rPr>
          <w:sz w:val="28"/>
          <w:szCs w:val="28"/>
        </w:rPr>
        <w:t>; Đ</w:t>
      </w:r>
      <w:r w:rsidR="00F73216">
        <w:rPr>
          <w:sz w:val="28"/>
          <w:szCs w:val="28"/>
        </w:rPr>
        <w:t>ồng thời</w:t>
      </w:r>
      <w:r w:rsidR="00467A80">
        <w:rPr>
          <w:sz w:val="28"/>
          <w:szCs w:val="28"/>
        </w:rPr>
        <w:t>,</w:t>
      </w:r>
      <w:r w:rsidR="006C7CF1">
        <w:rPr>
          <w:sz w:val="28"/>
          <w:szCs w:val="28"/>
        </w:rPr>
        <w:t xml:space="preserve"> việc này đã được Ủy ban Nhân dân tỉnh cho phép thực hiện </w:t>
      </w:r>
      <w:r w:rsidR="00F73216">
        <w:rPr>
          <w:sz w:val="28"/>
          <w:szCs w:val="28"/>
        </w:rPr>
        <w:t>hàng năm</w:t>
      </w:r>
      <w:r w:rsidR="006C7CF1">
        <w:rPr>
          <w:sz w:val="28"/>
          <w:szCs w:val="28"/>
        </w:rPr>
        <w:t xml:space="preserve">. Do đó, Sở </w:t>
      </w:r>
      <w:r w:rsidR="006C7CF1">
        <w:rPr>
          <w:sz w:val="28"/>
          <w:szCs w:val="28"/>
        </w:rPr>
        <w:t>Văn hóa, Thể thao và Du lịch</w:t>
      </w:r>
      <w:r w:rsidR="006C7CF1">
        <w:rPr>
          <w:sz w:val="28"/>
          <w:szCs w:val="28"/>
        </w:rPr>
        <w:t xml:space="preserve"> đưa vào dự toán là phù hợp.</w:t>
      </w:r>
    </w:p>
    <w:p w:rsidR="006C7CF1" w:rsidRDefault="006C7CF1" w:rsidP="00C55D33">
      <w:pPr>
        <w:spacing w:before="120"/>
        <w:ind w:firstLine="720"/>
        <w:jc w:val="both"/>
        <w:rPr>
          <w:sz w:val="28"/>
          <w:szCs w:val="28"/>
        </w:rPr>
      </w:pPr>
      <w:r>
        <w:rPr>
          <w:sz w:val="28"/>
          <w:szCs w:val="28"/>
        </w:rPr>
        <w:t>5. Về Chương trình văn nghệ củ</w:t>
      </w:r>
      <w:r w:rsidR="00F73216">
        <w:rPr>
          <w:sz w:val="28"/>
          <w:szCs w:val="28"/>
        </w:rPr>
        <w:t>a Nhà hát ca múa nhạc Biển Xanh</w:t>
      </w:r>
    </w:p>
    <w:p w:rsidR="00125AE1" w:rsidRDefault="006C7CF1" w:rsidP="006C7CF1">
      <w:pPr>
        <w:spacing w:before="120"/>
        <w:ind w:firstLine="720"/>
        <w:jc w:val="both"/>
        <w:rPr>
          <w:sz w:val="28"/>
          <w:szCs w:val="28"/>
        </w:rPr>
      </w:pPr>
      <w:r>
        <w:rPr>
          <w:sz w:val="28"/>
          <w:szCs w:val="28"/>
        </w:rPr>
        <w:t>Nhà hát ca múa nhạc Biển Xanh</w:t>
      </w:r>
      <w:r>
        <w:rPr>
          <w:sz w:val="28"/>
          <w:szCs w:val="28"/>
        </w:rPr>
        <w:t xml:space="preserve"> phải </w:t>
      </w:r>
      <w:r w:rsidR="006E0325">
        <w:rPr>
          <w:sz w:val="28"/>
          <w:szCs w:val="28"/>
        </w:rPr>
        <w:t xml:space="preserve">biểu diễn </w:t>
      </w:r>
      <w:r>
        <w:rPr>
          <w:sz w:val="28"/>
          <w:szCs w:val="28"/>
        </w:rPr>
        <w:t xml:space="preserve">phục vụ </w:t>
      </w:r>
      <w:r>
        <w:rPr>
          <w:sz w:val="28"/>
          <w:szCs w:val="28"/>
        </w:rPr>
        <w:t xml:space="preserve">Chương trình văn nghệ </w:t>
      </w:r>
      <w:r>
        <w:rPr>
          <w:sz w:val="28"/>
          <w:szCs w:val="28"/>
        </w:rPr>
        <w:t>gồm 03 phiên (</w:t>
      </w:r>
      <w:r>
        <w:rPr>
          <w:sz w:val="28"/>
          <w:szCs w:val="28"/>
        </w:rPr>
        <w:t>Hội thảo chuyên đề quản lý khu du lịch quốc gia</w:t>
      </w:r>
      <w:r>
        <w:rPr>
          <w:sz w:val="28"/>
          <w:szCs w:val="28"/>
        </w:rPr>
        <w:t>; Lễ công bố Quyết đ</w:t>
      </w:r>
      <w:r w:rsidR="0081550B">
        <w:rPr>
          <w:sz w:val="28"/>
          <w:szCs w:val="28"/>
        </w:rPr>
        <w:t>ịnh cô</w:t>
      </w:r>
      <w:r>
        <w:rPr>
          <w:sz w:val="28"/>
          <w:szCs w:val="28"/>
        </w:rPr>
        <w:t>ng nhận KDL Quốc gia Mũi Né; Lễ tôn</w:t>
      </w:r>
      <w:r w:rsidR="006E0325">
        <w:rPr>
          <w:sz w:val="28"/>
          <w:szCs w:val="28"/>
        </w:rPr>
        <w:t xml:space="preserve"> </w:t>
      </w:r>
      <w:r>
        <w:rPr>
          <w:sz w:val="28"/>
          <w:szCs w:val="28"/>
        </w:rPr>
        <w:t>vinh các tập thể, cá nhân tiêu biểu trong hoạt động du lịch của tỉnh), gồm 15 tiết mục. Tuy nhiên, theo ý của Sở Tài chính,</w:t>
      </w:r>
      <w:r w:rsidR="00125AE1" w:rsidRPr="00125AE1">
        <w:rPr>
          <w:sz w:val="28"/>
          <w:szCs w:val="28"/>
        </w:rPr>
        <w:t xml:space="preserve"> </w:t>
      </w:r>
      <w:r w:rsidR="00125AE1">
        <w:rPr>
          <w:sz w:val="28"/>
          <w:szCs w:val="28"/>
        </w:rPr>
        <w:t>Sở Văn hóa, Thể thao và Du lịch</w:t>
      </w:r>
      <w:r w:rsidR="00125AE1">
        <w:rPr>
          <w:sz w:val="28"/>
          <w:szCs w:val="28"/>
        </w:rPr>
        <w:t xml:space="preserve"> rà soát, điều chỉnh giảm từ </w:t>
      </w:r>
      <w:r w:rsidR="00125AE1" w:rsidRPr="00125AE1">
        <w:rPr>
          <w:b/>
          <w:sz w:val="28"/>
          <w:szCs w:val="28"/>
        </w:rPr>
        <w:t>50 triệu đồng</w:t>
      </w:r>
      <w:r w:rsidR="00125AE1">
        <w:rPr>
          <w:sz w:val="28"/>
          <w:szCs w:val="28"/>
        </w:rPr>
        <w:t xml:space="preserve"> xuống còn </w:t>
      </w:r>
      <w:r w:rsidR="00125AE1" w:rsidRPr="00125AE1">
        <w:rPr>
          <w:b/>
          <w:sz w:val="28"/>
          <w:szCs w:val="28"/>
        </w:rPr>
        <w:t>40 triệu đồng</w:t>
      </w:r>
      <w:r w:rsidR="00125AE1">
        <w:rPr>
          <w:sz w:val="28"/>
          <w:szCs w:val="28"/>
        </w:rPr>
        <w:t>.</w:t>
      </w:r>
      <w:r>
        <w:rPr>
          <w:sz w:val="28"/>
          <w:szCs w:val="28"/>
        </w:rPr>
        <w:t xml:space="preserve"> </w:t>
      </w:r>
    </w:p>
    <w:p w:rsidR="00AF7D80" w:rsidRDefault="00125AE1" w:rsidP="006C7CF1">
      <w:pPr>
        <w:spacing w:before="120"/>
        <w:ind w:firstLine="720"/>
        <w:jc w:val="both"/>
        <w:rPr>
          <w:sz w:val="28"/>
          <w:szCs w:val="28"/>
        </w:rPr>
      </w:pPr>
      <w:r>
        <w:rPr>
          <w:sz w:val="28"/>
          <w:szCs w:val="28"/>
        </w:rPr>
        <w:lastRenderedPageBreak/>
        <w:t xml:space="preserve">6. </w:t>
      </w:r>
      <w:r w:rsidR="006F7C30">
        <w:rPr>
          <w:sz w:val="28"/>
          <w:szCs w:val="28"/>
        </w:rPr>
        <w:t xml:space="preserve">Về </w:t>
      </w:r>
      <w:r w:rsidR="00DC34DF">
        <w:rPr>
          <w:sz w:val="28"/>
          <w:szCs w:val="28"/>
        </w:rPr>
        <w:t xml:space="preserve">Chương trình </w:t>
      </w:r>
      <w:r w:rsidR="00AF7D80">
        <w:rPr>
          <w:sz w:val="28"/>
          <w:szCs w:val="28"/>
        </w:rPr>
        <w:t>văn nghệ chào mừng kỷ niệm 25 năm ngày du lịch Bình Thuận (tối ngày 24/10 tại Công viên Đồi Dương Phan Thiết):</w:t>
      </w:r>
    </w:p>
    <w:p w:rsidR="00425438" w:rsidRDefault="00AF7D80" w:rsidP="006C7CF1">
      <w:pPr>
        <w:spacing w:before="120"/>
        <w:ind w:firstLine="720"/>
        <w:jc w:val="both"/>
        <w:rPr>
          <w:sz w:val="28"/>
          <w:szCs w:val="28"/>
        </w:rPr>
      </w:pPr>
      <w:r>
        <w:rPr>
          <w:sz w:val="28"/>
          <w:szCs w:val="28"/>
        </w:rPr>
        <w:t xml:space="preserve">Chương trình </w:t>
      </w:r>
      <w:r>
        <w:rPr>
          <w:sz w:val="28"/>
          <w:szCs w:val="28"/>
        </w:rPr>
        <w:t>văn nghệ chào mừng kỷ niệm 25 năm ngày du lịch Bình Thuận</w:t>
      </w:r>
      <w:r>
        <w:rPr>
          <w:sz w:val="28"/>
          <w:szCs w:val="28"/>
        </w:rPr>
        <w:t xml:space="preserve"> phục vụ nhân dân</w:t>
      </w:r>
      <w:r w:rsidR="00017159">
        <w:rPr>
          <w:sz w:val="28"/>
          <w:szCs w:val="28"/>
        </w:rPr>
        <w:t xml:space="preserve"> với nội dung, thể loại phong phú và được dàn dựng biểu diễn của các </w:t>
      </w:r>
      <w:r>
        <w:rPr>
          <w:sz w:val="28"/>
          <w:szCs w:val="28"/>
        </w:rPr>
        <w:t>Ban nhạc đến từ thành phố Hồ Chí Minh</w:t>
      </w:r>
      <w:r w:rsidR="00475008">
        <w:rPr>
          <w:sz w:val="28"/>
          <w:szCs w:val="28"/>
        </w:rPr>
        <w:t xml:space="preserve"> và Trung tâm Văn hóa – Điển ảnh tỉnh</w:t>
      </w:r>
      <w:r w:rsidR="00017159">
        <w:rPr>
          <w:sz w:val="28"/>
          <w:szCs w:val="28"/>
        </w:rPr>
        <w:t>. Do đó, với tổng kinh phí 100 triệu đồng không đủ chi, phải vận động xã hội hóa.</w:t>
      </w:r>
      <w:r>
        <w:rPr>
          <w:sz w:val="28"/>
          <w:szCs w:val="28"/>
        </w:rPr>
        <w:t xml:space="preserve"> </w:t>
      </w:r>
    </w:p>
    <w:p w:rsidR="00872AD9" w:rsidRDefault="00425438" w:rsidP="008B46A0">
      <w:pPr>
        <w:spacing w:before="120"/>
        <w:ind w:firstLine="720"/>
        <w:jc w:val="both"/>
        <w:rPr>
          <w:sz w:val="28"/>
          <w:szCs w:val="28"/>
        </w:rPr>
      </w:pPr>
      <w:r>
        <w:rPr>
          <w:sz w:val="28"/>
          <w:szCs w:val="28"/>
        </w:rPr>
        <w:t>7. Về nội dung</w:t>
      </w:r>
      <w:r w:rsidR="00CE3B6C">
        <w:rPr>
          <w:sz w:val="28"/>
          <w:szCs w:val="28"/>
        </w:rPr>
        <w:t xml:space="preserve"> </w:t>
      </w:r>
      <w:r w:rsidR="00CF0E35">
        <w:rPr>
          <w:sz w:val="28"/>
          <w:szCs w:val="28"/>
        </w:rPr>
        <w:t>thông tin tuyên t</w:t>
      </w:r>
      <w:r w:rsidR="00A956E5">
        <w:rPr>
          <w:sz w:val="28"/>
          <w:szCs w:val="28"/>
        </w:rPr>
        <w:t>ruyền trên báo, đài; P</w:t>
      </w:r>
      <w:r w:rsidR="00CF0E35">
        <w:rPr>
          <w:sz w:val="28"/>
          <w:szCs w:val="28"/>
        </w:rPr>
        <w:t xml:space="preserve">hát hành Bản tin du </w:t>
      </w:r>
      <w:r w:rsidR="00A956E5">
        <w:rPr>
          <w:sz w:val="28"/>
          <w:szCs w:val="28"/>
        </w:rPr>
        <w:t>lịch Bình Thuận số đặc biệt; T</w:t>
      </w:r>
      <w:r w:rsidR="00CF0E35">
        <w:rPr>
          <w:sz w:val="28"/>
          <w:szCs w:val="28"/>
        </w:rPr>
        <w:t>uyên truyền trên các kênh truyền thông du lịch</w:t>
      </w:r>
      <w:r w:rsidR="008B46A0">
        <w:rPr>
          <w:sz w:val="28"/>
          <w:szCs w:val="28"/>
        </w:rPr>
        <w:t>:</w:t>
      </w:r>
    </w:p>
    <w:p w:rsidR="00A956E5" w:rsidRDefault="00A956E5" w:rsidP="008B46A0">
      <w:pPr>
        <w:spacing w:before="120"/>
        <w:ind w:firstLine="720"/>
        <w:jc w:val="both"/>
        <w:rPr>
          <w:sz w:val="28"/>
          <w:szCs w:val="28"/>
        </w:rPr>
      </w:pPr>
      <w:r>
        <w:rPr>
          <w:sz w:val="28"/>
          <w:szCs w:val="28"/>
        </w:rPr>
        <w:t xml:space="preserve">- Thông tin </w:t>
      </w:r>
      <w:r>
        <w:rPr>
          <w:sz w:val="28"/>
          <w:szCs w:val="28"/>
        </w:rPr>
        <w:t>tuyên truyền trên báo, đài</w:t>
      </w:r>
      <w:r>
        <w:rPr>
          <w:sz w:val="28"/>
          <w:szCs w:val="28"/>
        </w:rPr>
        <w:t xml:space="preserve">: </w:t>
      </w:r>
      <w:r w:rsidR="0081550B">
        <w:rPr>
          <w:sz w:val="28"/>
          <w:szCs w:val="28"/>
        </w:rPr>
        <w:t>Hợp đồng trọn gói với Đài Phát thanh</w:t>
      </w:r>
      <w:r w:rsidR="00F322DF">
        <w:rPr>
          <w:sz w:val="28"/>
          <w:szCs w:val="28"/>
        </w:rPr>
        <w:t xml:space="preserve"> Truyền hình tỉnh, với kinh phí </w:t>
      </w:r>
      <w:r w:rsidR="00F322DF" w:rsidRPr="00402B85">
        <w:rPr>
          <w:b/>
          <w:sz w:val="28"/>
          <w:szCs w:val="28"/>
        </w:rPr>
        <w:t>80 triệu đồng</w:t>
      </w:r>
      <w:r w:rsidR="00F322DF">
        <w:rPr>
          <w:sz w:val="28"/>
          <w:szCs w:val="28"/>
        </w:rPr>
        <w:t>: T</w:t>
      </w:r>
      <w:r w:rsidR="0081550B">
        <w:rPr>
          <w:sz w:val="28"/>
          <w:szCs w:val="28"/>
        </w:rPr>
        <w:t>hực hiện phim phóng sự 30 phút về 25 năm du lịch Bình Thuận; Xây dựng các Clip giới thiệu các điển hình tiên tiến xuất sắc được tôn vinh và Truyền hình trực tiếp lễ công bố Quyết định công nhận KDL Quốc gia Mũi Né, l</w:t>
      </w:r>
      <w:r w:rsidR="0081550B">
        <w:rPr>
          <w:sz w:val="28"/>
          <w:szCs w:val="28"/>
        </w:rPr>
        <w:t>ễ tôn vinh các tập thể, cá nhân tiêu biểu trong hoạt động du lịch của tỉnh</w:t>
      </w:r>
      <w:r w:rsidR="00F322DF">
        <w:rPr>
          <w:sz w:val="28"/>
          <w:szCs w:val="28"/>
        </w:rPr>
        <w:t>. Hợp đồng với Báo Bình Thuận</w:t>
      </w:r>
      <w:r w:rsidR="00BF4545">
        <w:rPr>
          <w:sz w:val="28"/>
          <w:szCs w:val="28"/>
        </w:rPr>
        <w:t>,</w:t>
      </w:r>
      <w:r w:rsidR="00F322DF">
        <w:rPr>
          <w:sz w:val="28"/>
          <w:szCs w:val="28"/>
        </w:rPr>
        <w:t xml:space="preserve"> </w:t>
      </w:r>
      <w:r w:rsidR="00BF4545">
        <w:rPr>
          <w:sz w:val="28"/>
          <w:szCs w:val="28"/>
        </w:rPr>
        <w:t xml:space="preserve">với kinh phí </w:t>
      </w:r>
      <w:bookmarkStart w:id="0" w:name="_GoBack"/>
      <w:r w:rsidR="00BF4545" w:rsidRPr="00402B85">
        <w:rPr>
          <w:b/>
          <w:sz w:val="28"/>
          <w:szCs w:val="28"/>
        </w:rPr>
        <w:t>20 triệu đồng</w:t>
      </w:r>
      <w:bookmarkEnd w:id="0"/>
      <w:r w:rsidR="00BF4545">
        <w:rPr>
          <w:sz w:val="28"/>
          <w:szCs w:val="28"/>
        </w:rPr>
        <w:t xml:space="preserve"> để đăng các bài tuyên truyền, quảng bá các hoạt động kỷ niệm 25 năm Ngày du lịch Bình Thuận trên Báo Bình Thuận </w:t>
      </w:r>
      <w:r w:rsidR="00BF4545" w:rsidRPr="00BF4545">
        <w:rPr>
          <w:i/>
          <w:sz w:val="28"/>
          <w:szCs w:val="28"/>
        </w:rPr>
        <w:t xml:space="preserve">(Đã đăng trước 4 trang bài </w:t>
      </w:r>
      <w:r w:rsidR="00BF4545" w:rsidRPr="00BF4545">
        <w:rPr>
          <w:i/>
          <w:sz w:val="28"/>
          <w:szCs w:val="28"/>
        </w:rPr>
        <w:t>tuyên truyền, quảng bá các hoạt động kỷ niệm 25 năm Ngày du lịch Bình Thuận</w:t>
      </w:r>
      <w:r w:rsidR="00BF4545" w:rsidRPr="00BF4545">
        <w:rPr>
          <w:i/>
          <w:sz w:val="28"/>
          <w:szCs w:val="28"/>
        </w:rPr>
        <w:t xml:space="preserve">; 1 trang tuyên truyền trên số báo Bình Thuận ra ngày 23/10/2020).  </w:t>
      </w:r>
      <w:r w:rsidR="0081550B">
        <w:rPr>
          <w:sz w:val="28"/>
          <w:szCs w:val="28"/>
        </w:rPr>
        <w:t xml:space="preserve"> </w:t>
      </w:r>
    </w:p>
    <w:p w:rsidR="00BF4545" w:rsidRDefault="00A956E5" w:rsidP="008B46A0">
      <w:pPr>
        <w:spacing w:before="120"/>
        <w:ind w:firstLine="720"/>
        <w:jc w:val="both"/>
        <w:rPr>
          <w:sz w:val="28"/>
          <w:szCs w:val="28"/>
        </w:rPr>
      </w:pPr>
      <w:r>
        <w:rPr>
          <w:sz w:val="28"/>
          <w:szCs w:val="28"/>
        </w:rPr>
        <w:t>-  P</w:t>
      </w:r>
      <w:r>
        <w:rPr>
          <w:sz w:val="28"/>
          <w:szCs w:val="28"/>
        </w:rPr>
        <w:t>hát hành Bản tin du lịch Bình Thuận số đặc biệt</w:t>
      </w:r>
      <w:r w:rsidR="00BF4545">
        <w:rPr>
          <w:sz w:val="28"/>
          <w:szCs w:val="28"/>
        </w:rPr>
        <w:t xml:space="preserve">: </w:t>
      </w:r>
      <w:r w:rsidR="00C00511">
        <w:rPr>
          <w:sz w:val="28"/>
          <w:szCs w:val="28"/>
        </w:rPr>
        <w:t>Với tổng kinh phí là</w:t>
      </w:r>
      <w:r w:rsidR="00402B85">
        <w:rPr>
          <w:sz w:val="28"/>
          <w:szCs w:val="28"/>
        </w:rPr>
        <w:t xml:space="preserve"> </w:t>
      </w:r>
      <w:r w:rsidR="00BF4545" w:rsidRPr="00402B85">
        <w:rPr>
          <w:b/>
          <w:sz w:val="28"/>
          <w:szCs w:val="28"/>
        </w:rPr>
        <w:t>120 triệu đồng</w:t>
      </w:r>
      <w:r w:rsidR="00761E2B">
        <w:rPr>
          <w:sz w:val="28"/>
          <w:szCs w:val="28"/>
        </w:rPr>
        <w:t>, gồm:</w:t>
      </w:r>
    </w:p>
    <w:p w:rsidR="00A956E5" w:rsidRDefault="00BF4545" w:rsidP="008B46A0">
      <w:pPr>
        <w:spacing w:before="120"/>
        <w:ind w:firstLine="720"/>
        <w:jc w:val="both"/>
        <w:rPr>
          <w:sz w:val="28"/>
          <w:szCs w:val="28"/>
        </w:rPr>
      </w:pPr>
      <w:r>
        <w:rPr>
          <w:sz w:val="28"/>
          <w:szCs w:val="28"/>
        </w:rPr>
        <w:t>+ In 1.500 cuốn bản tin: 100 triệu đồng;</w:t>
      </w:r>
    </w:p>
    <w:p w:rsidR="00BF4545" w:rsidRDefault="00402B85" w:rsidP="008B46A0">
      <w:pPr>
        <w:spacing w:before="120"/>
        <w:ind w:firstLine="720"/>
        <w:jc w:val="both"/>
        <w:rPr>
          <w:sz w:val="28"/>
          <w:szCs w:val="28"/>
        </w:rPr>
      </w:pPr>
      <w:r>
        <w:rPr>
          <w:sz w:val="28"/>
          <w:szCs w:val="28"/>
        </w:rPr>
        <w:t xml:space="preserve">+ </w:t>
      </w:r>
      <w:r w:rsidR="00BF4545">
        <w:rPr>
          <w:sz w:val="28"/>
          <w:szCs w:val="28"/>
        </w:rPr>
        <w:t xml:space="preserve">Tiền </w:t>
      </w:r>
      <w:r w:rsidR="00BF4545" w:rsidRPr="00BF4545">
        <w:rPr>
          <w:sz w:val="28"/>
          <w:szCs w:val="28"/>
        </w:rPr>
        <w:t>nhuận bút tin, ảnh theo N</w:t>
      </w:r>
      <w:r w:rsidR="00BF4545">
        <w:rPr>
          <w:sz w:val="28"/>
          <w:szCs w:val="28"/>
        </w:rPr>
        <w:t>ghi định số 18/2014/NĐ-CP ngày14/3/2014 của Chính phủ: 15 triệu đồng;</w:t>
      </w:r>
    </w:p>
    <w:p w:rsidR="00BF4545" w:rsidRDefault="00BF4545" w:rsidP="008B46A0">
      <w:pPr>
        <w:spacing w:before="120"/>
        <w:ind w:firstLine="720"/>
        <w:jc w:val="both"/>
        <w:rPr>
          <w:sz w:val="28"/>
          <w:szCs w:val="28"/>
        </w:rPr>
      </w:pPr>
      <w:r>
        <w:rPr>
          <w:sz w:val="28"/>
          <w:szCs w:val="28"/>
        </w:rPr>
        <w:t xml:space="preserve">+ </w:t>
      </w:r>
      <w:r w:rsidRPr="00BF4545">
        <w:rPr>
          <w:sz w:val="28"/>
          <w:szCs w:val="28"/>
        </w:rPr>
        <w:t>Cước bưu chính Phát hành bản tin các đơn vị trong (40 *25.000) và ngoài tỉnh (68 *50.000)</w:t>
      </w:r>
      <w:r w:rsidR="00C00511">
        <w:rPr>
          <w:sz w:val="28"/>
          <w:szCs w:val="28"/>
        </w:rPr>
        <w:t>: 5 triệu đồng.</w:t>
      </w:r>
    </w:p>
    <w:p w:rsidR="00A956E5" w:rsidRDefault="00A956E5" w:rsidP="00BA3E1E">
      <w:pPr>
        <w:spacing w:before="120"/>
        <w:ind w:firstLine="720"/>
        <w:jc w:val="both"/>
        <w:rPr>
          <w:sz w:val="28"/>
          <w:szCs w:val="28"/>
        </w:rPr>
      </w:pPr>
      <w:r>
        <w:rPr>
          <w:sz w:val="28"/>
          <w:szCs w:val="28"/>
        </w:rPr>
        <w:t xml:space="preserve">- </w:t>
      </w:r>
      <w:r>
        <w:rPr>
          <w:sz w:val="28"/>
          <w:szCs w:val="28"/>
        </w:rPr>
        <w:t>Tuyên truyền trên các kênh truyền thông du lịch</w:t>
      </w:r>
      <w:r>
        <w:rPr>
          <w:sz w:val="28"/>
          <w:szCs w:val="28"/>
        </w:rPr>
        <w:t>:</w:t>
      </w:r>
      <w:r w:rsidR="00BA3E1E" w:rsidRPr="00BA3E1E">
        <w:rPr>
          <w:sz w:val="28"/>
          <w:szCs w:val="28"/>
        </w:rPr>
        <w:t xml:space="preserve"> </w:t>
      </w:r>
      <w:r w:rsidR="00BA3E1E">
        <w:rPr>
          <w:sz w:val="28"/>
          <w:szCs w:val="28"/>
        </w:rPr>
        <w:t>Với tổng kinh phí là</w:t>
      </w:r>
      <w:r w:rsidR="00BA3E1E">
        <w:rPr>
          <w:sz w:val="28"/>
          <w:szCs w:val="28"/>
        </w:rPr>
        <w:t xml:space="preserve"> </w:t>
      </w:r>
      <w:r w:rsidR="00BA3E1E" w:rsidRPr="00402B85">
        <w:rPr>
          <w:b/>
          <w:sz w:val="28"/>
          <w:szCs w:val="28"/>
        </w:rPr>
        <w:t>60</w:t>
      </w:r>
      <w:r w:rsidR="00BA3E1E" w:rsidRPr="00402B85">
        <w:rPr>
          <w:b/>
          <w:sz w:val="28"/>
          <w:szCs w:val="28"/>
        </w:rPr>
        <w:t xml:space="preserve"> triệu đồng</w:t>
      </w:r>
      <w:r w:rsidR="00BA3E1E">
        <w:rPr>
          <w:sz w:val="28"/>
          <w:szCs w:val="28"/>
        </w:rPr>
        <w:t>, gồm:</w:t>
      </w:r>
    </w:p>
    <w:p w:rsidR="00402B85" w:rsidRDefault="00402B85" w:rsidP="00BA3E1E">
      <w:pPr>
        <w:spacing w:before="120"/>
        <w:ind w:firstLine="720"/>
        <w:jc w:val="both"/>
        <w:rPr>
          <w:sz w:val="28"/>
          <w:szCs w:val="28"/>
        </w:rPr>
      </w:pPr>
      <w:r>
        <w:rPr>
          <w:sz w:val="28"/>
          <w:szCs w:val="28"/>
        </w:rPr>
        <w:t xml:space="preserve">+ </w:t>
      </w:r>
      <w:r w:rsidRPr="00402B85">
        <w:rPr>
          <w:sz w:val="28"/>
          <w:szCs w:val="28"/>
        </w:rPr>
        <w:t>Tính theo số lượng tin bài, đăng trong tháng 10 trên (website, mạng xã hội)</w:t>
      </w:r>
      <w:r>
        <w:rPr>
          <w:sz w:val="28"/>
          <w:szCs w:val="28"/>
        </w:rPr>
        <w:t>: 12 triệu đồng.</w:t>
      </w:r>
    </w:p>
    <w:p w:rsidR="008B46A0" w:rsidRDefault="00BA3E1E" w:rsidP="008B46A0">
      <w:pPr>
        <w:spacing w:before="120"/>
        <w:ind w:firstLine="720"/>
        <w:jc w:val="both"/>
        <w:rPr>
          <w:sz w:val="28"/>
          <w:szCs w:val="28"/>
        </w:rPr>
      </w:pPr>
      <w:r>
        <w:rPr>
          <w:sz w:val="28"/>
          <w:szCs w:val="28"/>
        </w:rPr>
        <w:t xml:space="preserve">+ </w:t>
      </w:r>
      <w:r w:rsidRPr="00BA3E1E">
        <w:rPr>
          <w:sz w:val="28"/>
          <w:szCs w:val="28"/>
        </w:rPr>
        <w:t>Hỗ trợ cho các  Báo Đài trong và ngoài tỉnh đưa tin các hoạt động nhân kỷ niệm 25 nă</w:t>
      </w:r>
      <w:r>
        <w:rPr>
          <w:sz w:val="28"/>
          <w:szCs w:val="28"/>
        </w:rPr>
        <w:t>m Ngày Du lịch Bình Thuận</w:t>
      </w:r>
      <w:r w:rsidRPr="00BA3E1E">
        <w:rPr>
          <w:sz w:val="28"/>
          <w:szCs w:val="28"/>
        </w:rPr>
        <w:t xml:space="preserve"> (20 người x 1.000.000đ/người)</w:t>
      </w:r>
      <w:r>
        <w:rPr>
          <w:sz w:val="28"/>
          <w:szCs w:val="28"/>
        </w:rPr>
        <w:t>: 20 triệu đồng;</w:t>
      </w:r>
    </w:p>
    <w:p w:rsidR="00BA3E1E" w:rsidRDefault="00BA3E1E" w:rsidP="008B46A0">
      <w:pPr>
        <w:spacing w:before="120"/>
        <w:ind w:firstLine="720"/>
        <w:jc w:val="both"/>
        <w:rPr>
          <w:sz w:val="28"/>
          <w:szCs w:val="28"/>
        </w:rPr>
      </w:pPr>
      <w:r>
        <w:rPr>
          <w:sz w:val="28"/>
          <w:szCs w:val="28"/>
        </w:rPr>
        <w:t xml:space="preserve">+ Chi phí thuê xe đưa đón Báo, Đài các </w:t>
      </w:r>
      <w:r w:rsidRPr="00BA3E1E">
        <w:rPr>
          <w:sz w:val="28"/>
          <w:szCs w:val="28"/>
        </w:rPr>
        <w:t>Báo Đài trong và ngoài tỉnh đưa tin các hoạt động nhân kỷ niệm 25 n</w:t>
      </w:r>
      <w:r>
        <w:rPr>
          <w:sz w:val="28"/>
          <w:szCs w:val="28"/>
        </w:rPr>
        <w:t>ăm Ngày Du lịch Bình Thuận (23-</w:t>
      </w:r>
      <w:r w:rsidRPr="00BA3E1E">
        <w:rPr>
          <w:sz w:val="28"/>
          <w:szCs w:val="28"/>
        </w:rPr>
        <w:t>24/10/20</w:t>
      </w:r>
      <w:r>
        <w:rPr>
          <w:sz w:val="28"/>
          <w:szCs w:val="28"/>
        </w:rPr>
        <w:t>20), theo giá thuê xe thực tế: 10 triệu đồng;</w:t>
      </w:r>
    </w:p>
    <w:p w:rsidR="00BA3E1E" w:rsidRDefault="00402B85" w:rsidP="008B46A0">
      <w:pPr>
        <w:spacing w:before="120"/>
        <w:ind w:firstLine="720"/>
        <w:jc w:val="both"/>
        <w:rPr>
          <w:sz w:val="28"/>
          <w:szCs w:val="28"/>
        </w:rPr>
      </w:pPr>
      <w:r>
        <w:rPr>
          <w:sz w:val="28"/>
          <w:szCs w:val="28"/>
        </w:rPr>
        <w:t xml:space="preserve">+ </w:t>
      </w:r>
      <w:r w:rsidRPr="00402B85">
        <w:rPr>
          <w:sz w:val="28"/>
          <w:szCs w:val="28"/>
        </w:rPr>
        <w:t xml:space="preserve">Chi phí ăn uống cho các Báo Đài  trong và ngoài tỉnh đưa tin các hoạt động nhân kỷ niệm 25 năm </w:t>
      </w:r>
      <w:r>
        <w:rPr>
          <w:sz w:val="28"/>
          <w:szCs w:val="28"/>
        </w:rPr>
        <w:t xml:space="preserve">Ngày Du lịch Bình Thuận ngày 22, 23, </w:t>
      </w:r>
      <w:r w:rsidRPr="00402B85">
        <w:rPr>
          <w:sz w:val="28"/>
          <w:szCs w:val="28"/>
        </w:rPr>
        <w:t>24/10/2020      (20 suất * 3 ngày * 300.000đ/suất)</w:t>
      </w:r>
      <w:r>
        <w:rPr>
          <w:sz w:val="28"/>
          <w:szCs w:val="28"/>
        </w:rPr>
        <w:t>: 18 triệu đồng;</w:t>
      </w:r>
    </w:p>
    <w:p w:rsidR="00402B85" w:rsidRDefault="00402B85" w:rsidP="008B46A0">
      <w:pPr>
        <w:spacing w:before="120"/>
        <w:ind w:firstLine="720"/>
        <w:jc w:val="both"/>
        <w:rPr>
          <w:sz w:val="28"/>
          <w:szCs w:val="28"/>
        </w:rPr>
      </w:pPr>
    </w:p>
    <w:p w:rsidR="00C55D33" w:rsidRDefault="00033D81" w:rsidP="00360B98">
      <w:pPr>
        <w:spacing w:before="120"/>
        <w:ind w:firstLine="720"/>
        <w:jc w:val="both"/>
        <w:rPr>
          <w:color w:val="000000"/>
          <w:sz w:val="28"/>
          <w:szCs w:val="28"/>
        </w:rPr>
      </w:pPr>
      <w:r>
        <w:rPr>
          <w:iCs/>
          <w:color w:val="000000"/>
          <w:sz w:val="28"/>
          <w:szCs w:val="28"/>
        </w:rPr>
        <w:t xml:space="preserve">Sở Văn hóa, Thể thao và Du lịch báo cáo </w:t>
      </w:r>
      <w:r w:rsidR="00A411CD">
        <w:rPr>
          <w:iCs/>
          <w:color w:val="000000"/>
          <w:sz w:val="28"/>
          <w:szCs w:val="28"/>
        </w:rPr>
        <w:t>làm rõ thêm một số nội dung liên quan đến kinh phí tổ chức các hoạt động kỷ niệm 25 năm Ngày du lịch Bình Thuận</w:t>
      </w:r>
      <w:r>
        <w:rPr>
          <w:iCs/>
          <w:color w:val="000000"/>
          <w:sz w:val="28"/>
          <w:szCs w:val="28"/>
        </w:rPr>
        <w:t xml:space="preserve">. </w:t>
      </w:r>
      <w:r w:rsidR="00C55D33" w:rsidRPr="008B79D2">
        <w:rPr>
          <w:iCs/>
          <w:color w:val="000000"/>
          <w:sz w:val="28"/>
          <w:szCs w:val="28"/>
        </w:rPr>
        <w:t>Rất mong Sở Tài chính</w:t>
      </w:r>
      <w:r>
        <w:rPr>
          <w:iCs/>
          <w:color w:val="000000"/>
          <w:sz w:val="28"/>
          <w:szCs w:val="28"/>
        </w:rPr>
        <w:t xml:space="preserve"> quan tâm xem xét, thống nhất trình Ủy ban Nhân dân tỉnh giải quyết các nội dung nêu trên</w:t>
      </w:r>
      <w:r w:rsidR="00C55D33" w:rsidRPr="008B79D2">
        <w:rPr>
          <w:iCs/>
          <w:color w:val="000000"/>
          <w:sz w:val="28"/>
          <w:szCs w:val="28"/>
        </w:rPr>
        <w:t>./.</w:t>
      </w:r>
    </w:p>
    <w:tbl>
      <w:tblPr>
        <w:tblW w:w="0" w:type="auto"/>
        <w:tblLook w:val="04A0" w:firstRow="1" w:lastRow="0" w:firstColumn="1" w:lastColumn="0" w:noHBand="0" w:noVBand="1"/>
      </w:tblPr>
      <w:tblGrid>
        <w:gridCol w:w="4644"/>
        <w:gridCol w:w="4644"/>
      </w:tblGrid>
      <w:tr w:rsidR="00C55D33" w:rsidRPr="004B2116" w:rsidTr="00BB21F1">
        <w:tc>
          <w:tcPr>
            <w:tcW w:w="4644" w:type="dxa"/>
            <w:shd w:val="clear" w:color="auto" w:fill="auto"/>
          </w:tcPr>
          <w:p w:rsidR="00825DFA" w:rsidRPr="00825DFA" w:rsidRDefault="00825DFA" w:rsidP="00BB21F1">
            <w:pPr>
              <w:jc w:val="both"/>
              <w:rPr>
                <w:rFonts w:eastAsia="Calibri"/>
                <w:b/>
                <w:i/>
                <w:color w:val="000000"/>
                <w:sz w:val="28"/>
                <w:szCs w:val="22"/>
              </w:rPr>
            </w:pPr>
          </w:p>
          <w:p w:rsidR="00C55D33" w:rsidRPr="004B2116" w:rsidRDefault="00C55D33" w:rsidP="00BB21F1">
            <w:pPr>
              <w:jc w:val="both"/>
              <w:rPr>
                <w:rFonts w:eastAsia="Calibri"/>
                <w:color w:val="000000"/>
                <w:sz w:val="22"/>
                <w:szCs w:val="22"/>
                <w:lang w:val="it-IT"/>
              </w:rPr>
            </w:pPr>
            <w:r w:rsidRPr="004B2116">
              <w:rPr>
                <w:rFonts w:eastAsia="Calibri"/>
                <w:b/>
                <w:i/>
                <w:color w:val="000000"/>
                <w:szCs w:val="22"/>
                <w:lang w:val="vi-VN"/>
              </w:rPr>
              <w:t>Nơi nhận:</w:t>
            </w:r>
            <w:r w:rsidRPr="004B2116">
              <w:rPr>
                <w:rFonts w:eastAsia="Calibri"/>
                <w:b/>
                <w:color w:val="000000"/>
                <w:szCs w:val="28"/>
                <w:lang w:val="it-IT"/>
              </w:rPr>
              <w:tab/>
            </w:r>
            <w:r w:rsidRPr="004B2116">
              <w:rPr>
                <w:rFonts w:eastAsia="Calibri"/>
                <w:b/>
                <w:color w:val="000000"/>
                <w:szCs w:val="28"/>
                <w:lang w:val="it-IT"/>
              </w:rPr>
              <w:br/>
            </w:r>
            <w:r w:rsidRPr="004B2116">
              <w:rPr>
                <w:rFonts w:eastAsia="Calibri"/>
                <w:color w:val="000000"/>
                <w:sz w:val="22"/>
                <w:szCs w:val="22"/>
                <w:lang w:val="it-IT"/>
              </w:rPr>
              <w:t>-</w:t>
            </w:r>
            <w:r>
              <w:rPr>
                <w:rFonts w:eastAsia="Calibri"/>
                <w:color w:val="000000"/>
                <w:sz w:val="22"/>
                <w:szCs w:val="22"/>
                <w:lang w:val="it-IT"/>
              </w:rPr>
              <w:t xml:space="preserve"> Như trên;</w:t>
            </w:r>
          </w:p>
          <w:p w:rsidR="00C55D33" w:rsidRPr="004B2116" w:rsidRDefault="00C55D33" w:rsidP="00BB21F1">
            <w:pPr>
              <w:jc w:val="both"/>
              <w:rPr>
                <w:rFonts w:eastAsia="Calibri"/>
                <w:color w:val="000000"/>
                <w:sz w:val="22"/>
                <w:szCs w:val="22"/>
                <w:lang w:val="it-IT"/>
              </w:rPr>
            </w:pPr>
            <w:r w:rsidRPr="004B2116">
              <w:rPr>
                <w:rFonts w:eastAsia="Calibri"/>
                <w:color w:val="000000"/>
                <w:sz w:val="22"/>
                <w:szCs w:val="22"/>
                <w:lang w:val="it-IT"/>
              </w:rPr>
              <w:t>-</w:t>
            </w:r>
            <w:r>
              <w:rPr>
                <w:rFonts w:eastAsia="Calibri"/>
                <w:color w:val="000000"/>
                <w:sz w:val="22"/>
                <w:szCs w:val="22"/>
                <w:lang w:val="it-IT"/>
              </w:rPr>
              <w:t xml:space="preserve"> Lưu, VT, KHTC. Tiến</w:t>
            </w:r>
          </w:p>
          <w:p w:rsidR="00C55D33" w:rsidRPr="004B2116" w:rsidRDefault="00C55D33" w:rsidP="00BB21F1">
            <w:pPr>
              <w:jc w:val="both"/>
              <w:rPr>
                <w:rFonts w:eastAsia="Calibri"/>
                <w:b/>
                <w:color w:val="000000"/>
                <w:szCs w:val="28"/>
                <w:lang w:val="it-IT"/>
              </w:rPr>
            </w:pPr>
            <w:r w:rsidRPr="004B2116">
              <w:rPr>
                <w:rFonts w:eastAsia="Calibri"/>
                <w:b/>
                <w:color w:val="000000"/>
                <w:szCs w:val="28"/>
                <w:lang w:val="it-IT"/>
              </w:rPr>
              <w:tab/>
            </w:r>
            <w:r w:rsidRPr="004B2116">
              <w:rPr>
                <w:rFonts w:eastAsia="Calibri"/>
                <w:b/>
                <w:color w:val="000000"/>
                <w:szCs w:val="28"/>
                <w:lang w:val="it-IT"/>
              </w:rPr>
              <w:tab/>
            </w:r>
            <w:r w:rsidRPr="004B2116">
              <w:rPr>
                <w:rFonts w:eastAsia="Calibri"/>
                <w:b/>
                <w:color w:val="000000"/>
                <w:szCs w:val="28"/>
                <w:lang w:val="vi-VN"/>
              </w:rPr>
              <w:t xml:space="preserve">                      </w:t>
            </w:r>
            <w:r w:rsidRPr="004B2116">
              <w:rPr>
                <w:rFonts w:eastAsia="Calibri"/>
                <w:b/>
                <w:color w:val="000000"/>
                <w:szCs w:val="28"/>
              </w:rPr>
              <w:tab/>
            </w:r>
            <w:r w:rsidRPr="004B2116">
              <w:rPr>
                <w:rFonts w:eastAsia="Calibri"/>
                <w:b/>
                <w:color w:val="000000"/>
                <w:szCs w:val="28"/>
              </w:rPr>
              <w:tab/>
            </w:r>
          </w:p>
          <w:p w:rsidR="00C55D33" w:rsidRPr="004B2116" w:rsidRDefault="00C55D33" w:rsidP="00BB21F1">
            <w:pPr>
              <w:jc w:val="both"/>
              <w:rPr>
                <w:rFonts w:ascii="Calibri" w:eastAsia="Calibri" w:hAnsi="Calibri"/>
                <w:b/>
                <w:color w:val="000000"/>
                <w:szCs w:val="22"/>
                <w:lang w:val="vi-VN"/>
              </w:rPr>
            </w:pPr>
          </w:p>
        </w:tc>
        <w:tc>
          <w:tcPr>
            <w:tcW w:w="4644" w:type="dxa"/>
            <w:shd w:val="clear" w:color="auto" w:fill="auto"/>
          </w:tcPr>
          <w:p w:rsidR="00C55D33" w:rsidRPr="0010220B" w:rsidRDefault="00C55D33" w:rsidP="00BB21F1">
            <w:pPr>
              <w:jc w:val="center"/>
              <w:rPr>
                <w:rFonts w:eastAsia="Calibri"/>
                <w:b/>
                <w:color w:val="000000"/>
                <w:sz w:val="28"/>
                <w:szCs w:val="28"/>
                <w:lang w:val="it-IT"/>
              </w:rPr>
            </w:pPr>
            <w:r w:rsidRPr="0010220B">
              <w:rPr>
                <w:rFonts w:eastAsia="Calibri"/>
                <w:b/>
                <w:color w:val="000000"/>
                <w:sz w:val="28"/>
                <w:szCs w:val="28"/>
                <w:lang w:val="it-IT"/>
              </w:rPr>
              <w:t>KT.GIÁM ĐỐC</w:t>
            </w:r>
          </w:p>
          <w:p w:rsidR="00C55D33" w:rsidRPr="0010220B" w:rsidRDefault="00C55D33" w:rsidP="00BB21F1">
            <w:pPr>
              <w:jc w:val="center"/>
              <w:rPr>
                <w:rFonts w:eastAsia="Calibri"/>
                <w:b/>
                <w:color w:val="000000"/>
                <w:sz w:val="28"/>
                <w:szCs w:val="28"/>
                <w:lang w:val="it-IT"/>
              </w:rPr>
            </w:pPr>
            <w:r w:rsidRPr="0010220B">
              <w:rPr>
                <w:rFonts w:eastAsia="Calibri"/>
                <w:b/>
                <w:color w:val="000000"/>
                <w:sz w:val="28"/>
                <w:szCs w:val="28"/>
                <w:lang w:val="it-IT"/>
              </w:rPr>
              <w:t>PHÓ GIÁM ĐỐC</w:t>
            </w:r>
          </w:p>
          <w:p w:rsidR="00C55D33" w:rsidRPr="0010220B" w:rsidRDefault="00C55D33" w:rsidP="00BB21F1">
            <w:pPr>
              <w:jc w:val="center"/>
              <w:rPr>
                <w:rFonts w:eastAsia="Calibri"/>
                <w:b/>
                <w:color w:val="000000"/>
                <w:sz w:val="28"/>
                <w:szCs w:val="28"/>
                <w:lang w:val="it-IT"/>
              </w:rPr>
            </w:pPr>
          </w:p>
          <w:p w:rsidR="00C55D33" w:rsidRPr="0010220B" w:rsidRDefault="00C55D33" w:rsidP="00BB21F1">
            <w:pPr>
              <w:jc w:val="center"/>
              <w:rPr>
                <w:rFonts w:eastAsia="Calibri"/>
                <w:b/>
                <w:color w:val="000000"/>
                <w:sz w:val="28"/>
                <w:szCs w:val="28"/>
                <w:lang w:val="it-IT"/>
              </w:rPr>
            </w:pPr>
          </w:p>
          <w:p w:rsidR="00C55D33" w:rsidRPr="0010220B" w:rsidRDefault="00C55D33" w:rsidP="00BB21F1">
            <w:pPr>
              <w:jc w:val="center"/>
              <w:rPr>
                <w:rFonts w:eastAsia="Calibri"/>
                <w:b/>
                <w:color w:val="000000"/>
                <w:sz w:val="28"/>
                <w:szCs w:val="28"/>
                <w:lang w:val="it-IT"/>
              </w:rPr>
            </w:pPr>
          </w:p>
          <w:p w:rsidR="00C55D33" w:rsidRPr="0010220B" w:rsidRDefault="00C55D33" w:rsidP="00BB21F1">
            <w:pPr>
              <w:jc w:val="center"/>
              <w:rPr>
                <w:rFonts w:eastAsia="Calibri"/>
                <w:b/>
                <w:color w:val="000000"/>
                <w:sz w:val="28"/>
                <w:szCs w:val="28"/>
                <w:lang w:val="it-IT"/>
              </w:rPr>
            </w:pPr>
          </w:p>
          <w:p w:rsidR="00C55D33" w:rsidRPr="004B2116" w:rsidRDefault="00C55D33" w:rsidP="00BB21F1">
            <w:pPr>
              <w:jc w:val="center"/>
              <w:rPr>
                <w:rFonts w:eastAsia="Calibri"/>
                <w:b/>
                <w:color w:val="000000"/>
                <w:szCs w:val="22"/>
                <w:lang w:val="vi-VN"/>
              </w:rPr>
            </w:pPr>
            <w:r w:rsidRPr="0010220B">
              <w:rPr>
                <w:rFonts w:eastAsia="Calibri"/>
                <w:b/>
                <w:color w:val="000000"/>
                <w:sz w:val="28"/>
                <w:szCs w:val="28"/>
                <w:lang w:val="it-IT"/>
              </w:rPr>
              <w:t>Võ Thành Huy</w:t>
            </w:r>
          </w:p>
        </w:tc>
      </w:tr>
    </w:tbl>
    <w:p w:rsidR="00D84CF0" w:rsidRPr="0050638F" w:rsidRDefault="00D84CF0" w:rsidP="00D84CF0">
      <w:pPr>
        <w:rPr>
          <w:b/>
          <w:sz w:val="28"/>
          <w:szCs w:val="28"/>
        </w:rPr>
      </w:pPr>
    </w:p>
    <w:sectPr w:rsidR="00D84CF0" w:rsidRPr="0050638F" w:rsidSect="003032AC">
      <w:headerReference w:type="default" r:id="rId9"/>
      <w:footerReference w:type="default" r:id="rId10"/>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E8" w:rsidRDefault="002E21E8" w:rsidP="003032AC">
      <w:r>
        <w:separator/>
      </w:r>
    </w:p>
  </w:endnote>
  <w:endnote w:type="continuationSeparator" w:id="0">
    <w:p w:rsidR="002E21E8" w:rsidRDefault="002E21E8" w:rsidP="0030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F1" w:rsidRDefault="00BB21F1">
    <w:pPr>
      <w:pStyle w:val="Footer"/>
      <w:jc w:val="center"/>
    </w:pPr>
  </w:p>
  <w:p w:rsidR="00BB21F1" w:rsidRDefault="00BB2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E8" w:rsidRDefault="002E21E8" w:rsidP="003032AC">
      <w:r>
        <w:separator/>
      </w:r>
    </w:p>
  </w:footnote>
  <w:footnote w:type="continuationSeparator" w:id="0">
    <w:p w:rsidR="002E21E8" w:rsidRDefault="002E21E8" w:rsidP="0030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48540"/>
      <w:docPartObj>
        <w:docPartGallery w:val="Page Numbers (Top of Page)"/>
        <w:docPartUnique/>
      </w:docPartObj>
    </w:sdtPr>
    <w:sdtEndPr>
      <w:rPr>
        <w:noProof/>
      </w:rPr>
    </w:sdtEndPr>
    <w:sdtContent>
      <w:p w:rsidR="00BB21F1" w:rsidRDefault="00BB21F1">
        <w:pPr>
          <w:pStyle w:val="Header"/>
          <w:jc w:val="center"/>
        </w:pPr>
        <w:r>
          <w:fldChar w:fldCharType="begin"/>
        </w:r>
        <w:r>
          <w:instrText xml:space="preserve"> PAGE   \* MERGEFORMAT </w:instrText>
        </w:r>
        <w:r>
          <w:fldChar w:fldCharType="separate"/>
        </w:r>
        <w:r w:rsidR="00402B85">
          <w:rPr>
            <w:noProof/>
          </w:rPr>
          <w:t>2</w:t>
        </w:r>
        <w:r>
          <w:rPr>
            <w:noProof/>
          </w:rPr>
          <w:fldChar w:fldCharType="end"/>
        </w:r>
      </w:p>
    </w:sdtContent>
  </w:sdt>
  <w:p w:rsidR="00BB21F1" w:rsidRDefault="00BB2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1F25"/>
    <w:multiLevelType w:val="hybridMultilevel"/>
    <w:tmpl w:val="857692AE"/>
    <w:lvl w:ilvl="0" w:tplc="BD5E4814">
      <w:numFmt w:val="bullet"/>
      <w:lvlText w:val="-"/>
      <w:lvlJc w:val="left"/>
      <w:pPr>
        <w:ind w:left="927" w:hanging="360"/>
      </w:pPr>
      <w:rPr>
        <w:rFonts w:ascii="Times New Roman" w:eastAsiaTheme="minorHAnsi" w:hAnsi="Times New Roman" w:cs="Times New Roman" w:hint="default"/>
        <w:sz w:val="2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49C7714"/>
    <w:multiLevelType w:val="hybridMultilevel"/>
    <w:tmpl w:val="BC602C48"/>
    <w:lvl w:ilvl="0" w:tplc="3E20AF68">
      <w:start w:val="1"/>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52DD4112"/>
    <w:multiLevelType w:val="hybridMultilevel"/>
    <w:tmpl w:val="40848F30"/>
    <w:lvl w:ilvl="0" w:tplc="07222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81"/>
    <w:rsid w:val="000045AA"/>
    <w:rsid w:val="00004A4A"/>
    <w:rsid w:val="00007FA6"/>
    <w:rsid w:val="00015418"/>
    <w:rsid w:val="00017159"/>
    <w:rsid w:val="00023194"/>
    <w:rsid w:val="000329B2"/>
    <w:rsid w:val="00033D81"/>
    <w:rsid w:val="00036BB5"/>
    <w:rsid w:val="00037957"/>
    <w:rsid w:val="000457D8"/>
    <w:rsid w:val="0004708D"/>
    <w:rsid w:val="00057811"/>
    <w:rsid w:val="00061551"/>
    <w:rsid w:val="0006219D"/>
    <w:rsid w:val="00066F98"/>
    <w:rsid w:val="000713DD"/>
    <w:rsid w:val="00077138"/>
    <w:rsid w:val="00080A87"/>
    <w:rsid w:val="00097A31"/>
    <w:rsid w:val="000A6F65"/>
    <w:rsid w:val="000C1696"/>
    <w:rsid w:val="000C46B7"/>
    <w:rsid w:val="000C60B7"/>
    <w:rsid w:val="000E3437"/>
    <w:rsid w:val="000E5340"/>
    <w:rsid w:val="000F2746"/>
    <w:rsid w:val="000F321B"/>
    <w:rsid w:val="000F4B3B"/>
    <w:rsid w:val="0010220B"/>
    <w:rsid w:val="0011154D"/>
    <w:rsid w:val="00115EBD"/>
    <w:rsid w:val="00125AE1"/>
    <w:rsid w:val="001373FD"/>
    <w:rsid w:val="00141ECA"/>
    <w:rsid w:val="00144EF9"/>
    <w:rsid w:val="00146EA5"/>
    <w:rsid w:val="001548A6"/>
    <w:rsid w:val="0016031A"/>
    <w:rsid w:val="00161796"/>
    <w:rsid w:val="001671F5"/>
    <w:rsid w:val="00172C14"/>
    <w:rsid w:val="001874E0"/>
    <w:rsid w:val="00197C47"/>
    <w:rsid w:val="001B4AD6"/>
    <w:rsid w:val="001C768E"/>
    <w:rsid w:val="001D04A1"/>
    <w:rsid w:val="001F5BC7"/>
    <w:rsid w:val="001F72A4"/>
    <w:rsid w:val="00202305"/>
    <w:rsid w:val="002128A4"/>
    <w:rsid w:val="00220FFB"/>
    <w:rsid w:val="00221008"/>
    <w:rsid w:val="00236AF8"/>
    <w:rsid w:val="00237207"/>
    <w:rsid w:val="00240704"/>
    <w:rsid w:val="00245878"/>
    <w:rsid w:val="00262F9B"/>
    <w:rsid w:val="0026512A"/>
    <w:rsid w:val="002734AC"/>
    <w:rsid w:val="002942B5"/>
    <w:rsid w:val="002B377A"/>
    <w:rsid w:val="002B6F10"/>
    <w:rsid w:val="002C1429"/>
    <w:rsid w:val="002C42D1"/>
    <w:rsid w:val="002C4C7C"/>
    <w:rsid w:val="002C780B"/>
    <w:rsid w:val="002D1590"/>
    <w:rsid w:val="002D4509"/>
    <w:rsid w:val="002D673C"/>
    <w:rsid w:val="002D7617"/>
    <w:rsid w:val="002E21E8"/>
    <w:rsid w:val="002E4885"/>
    <w:rsid w:val="002E5CAF"/>
    <w:rsid w:val="003032AC"/>
    <w:rsid w:val="00311319"/>
    <w:rsid w:val="00347E8E"/>
    <w:rsid w:val="00351F14"/>
    <w:rsid w:val="00352E39"/>
    <w:rsid w:val="00356B85"/>
    <w:rsid w:val="00357861"/>
    <w:rsid w:val="00360B98"/>
    <w:rsid w:val="0036249C"/>
    <w:rsid w:val="00365BD3"/>
    <w:rsid w:val="00366C35"/>
    <w:rsid w:val="00373B4B"/>
    <w:rsid w:val="00392CFF"/>
    <w:rsid w:val="003956EF"/>
    <w:rsid w:val="003C42A1"/>
    <w:rsid w:val="003D473E"/>
    <w:rsid w:val="003D7C03"/>
    <w:rsid w:val="003E4E8A"/>
    <w:rsid w:val="003E6530"/>
    <w:rsid w:val="00402B85"/>
    <w:rsid w:val="00413298"/>
    <w:rsid w:val="0041367F"/>
    <w:rsid w:val="00425438"/>
    <w:rsid w:val="00441577"/>
    <w:rsid w:val="00441ABC"/>
    <w:rsid w:val="004445A2"/>
    <w:rsid w:val="00460F17"/>
    <w:rsid w:val="004654E7"/>
    <w:rsid w:val="00467A80"/>
    <w:rsid w:val="00470284"/>
    <w:rsid w:val="00475008"/>
    <w:rsid w:val="00484CFE"/>
    <w:rsid w:val="0049209B"/>
    <w:rsid w:val="004941D2"/>
    <w:rsid w:val="00496245"/>
    <w:rsid w:val="00496440"/>
    <w:rsid w:val="004A1A7D"/>
    <w:rsid w:val="004A48CF"/>
    <w:rsid w:val="004C2627"/>
    <w:rsid w:val="004C7DF4"/>
    <w:rsid w:val="004D5C6F"/>
    <w:rsid w:val="004E2605"/>
    <w:rsid w:val="004E4293"/>
    <w:rsid w:val="004E59C8"/>
    <w:rsid w:val="004E6E73"/>
    <w:rsid w:val="004E7BB2"/>
    <w:rsid w:val="004F53FB"/>
    <w:rsid w:val="005240C6"/>
    <w:rsid w:val="00527BC9"/>
    <w:rsid w:val="005338E8"/>
    <w:rsid w:val="0054147C"/>
    <w:rsid w:val="005448AC"/>
    <w:rsid w:val="005547FF"/>
    <w:rsid w:val="005638B1"/>
    <w:rsid w:val="005747FC"/>
    <w:rsid w:val="00575979"/>
    <w:rsid w:val="00580F95"/>
    <w:rsid w:val="00591732"/>
    <w:rsid w:val="005930AE"/>
    <w:rsid w:val="005958AF"/>
    <w:rsid w:val="00595E44"/>
    <w:rsid w:val="005A7C9E"/>
    <w:rsid w:val="005D193A"/>
    <w:rsid w:val="005D275B"/>
    <w:rsid w:val="005D2AAC"/>
    <w:rsid w:val="005D6239"/>
    <w:rsid w:val="005D7F59"/>
    <w:rsid w:val="005E3F3C"/>
    <w:rsid w:val="005F6FD5"/>
    <w:rsid w:val="006121E4"/>
    <w:rsid w:val="006131D2"/>
    <w:rsid w:val="00615B92"/>
    <w:rsid w:val="006269F2"/>
    <w:rsid w:val="006320BF"/>
    <w:rsid w:val="00632B76"/>
    <w:rsid w:val="006333A2"/>
    <w:rsid w:val="00640619"/>
    <w:rsid w:val="0064188B"/>
    <w:rsid w:val="00646C63"/>
    <w:rsid w:val="00656DFE"/>
    <w:rsid w:val="00657828"/>
    <w:rsid w:val="0067046F"/>
    <w:rsid w:val="0068385C"/>
    <w:rsid w:val="00685E4D"/>
    <w:rsid w:val="006879AA"/>
    <w:rsid w:val="00693635"/>
    <w:rsid w:val="006972E0"/>
    <w:rsid w:val="006A6836"/>
    <w:rsid w:val="006B1B98"/>
    <w:rsid w:val="006C6AAB"/>
    <w:rsid w:val="006C7CF1"/>
    <w:rsid w:val="006E0325"/>
    <w:rsid w:val="006E6F8F"/>
    <w:rsid w:val="006F3945"/>
    <w:rsid w:val="006F7C30"/>
    <w:rsid w:val="00711AB9"/>
    <w:rsid w:val="00715A72"/>
    <w:rsid w:val="00741027"/>
    <w:rsid w:val="00745CD1"/>
    <w:rsid w:val="007552AF"/>
    <w:rsid w:val="00755765"/>
    <w:rsid w:val="00761E2B"/>
    <w:rsid w:val="00761EC6"/>
    <w:rsid w:val="00764639"/>
    <w:rsid w:val="007659F9"/>
    <w:rsid w:val="007747CA"/>
    <w:rsid w:val="0077764B"/>
    <w:rsid w:val="007856C5"/>
    <w:rsid w:val="007A7937"/>
    <w:rsid w:val="007C11B7"/>
    <w:rsid w:val="007D0733"/>
    <w:rsid w:val="007D3072"/>
    <w:rsid w:val="007F1A1D"/>
    <w:rsid w:val="007F225F"/>
    <w:rsid w:val="00800FEB"/>
    <w:rsid w:val="0081459F"/>
    <w:rsid w:val="0081550B"/>
    <w:rsid w:val="00815919"/>
    <w:rsid w:val="00817734"/>
    <w:rsid w:val="00823698"/>
    <w:rsid w:val="00825DFA"/>
    <w:rsid w:val="00836E24"/>
    <w:rsid w:val="00841A71"/>
    <w:rsid w:val="008534A7"/>
    <w:rsid w:val="00855158"/>
    <w:rsid w:val="00855ECB"/>
    <w:rsid w:val="00870D75"/>
    <w:rsid w:val="00872AD9"/>
    <w:rsid w:val="0088112C"/>
    <w:rsid w:val="00885082"/>
    <w:rsid w:val="008A1FFA"/>
    <w:rsid w:val="008A4822"/>
    <w:rsid w:val="008A5228"/>
    <w:rsid w:val="008A5313"/>
    <w:rsid w:val="008B2CBC"/>
    <w:rsid w:val="008B46A0"/>
    <w:rsid w:val="008C1048"/>
    <w:rsid w:val="008D0A21"/>
    <w:rsid w:val="008D222F"/>
    <w:rsid w:val="008D5C94"/>
    <w:rsid w:val="008F40CC"/>
    <w:rsid w:val="00904F84"/>
    <w:rsid w:val="00910DE9"/>
    <w:rsid w:val="009139FD"/>
    <w:rsid w:val="00917989"/>
    <w:rsid w:val="00920594"/>
    <w:rsid w:val="0093129F"/>
    <w:rsid w:val="009372B5"/>
    <w:rsid w:val="009412B2"/>
    <w:rsid w:val="0096340A"/>
    <w:rsid w:val="009674C6"/>
    <w:rsid w:val="009762D7"/>
    <w:rsid w:val="009B22D3"/>
    <w:rsid w:val="009B3680"/>
    <w:rsid w:val="009B709B"/>
    <w:rsid w:val="009E7EBC"/>
    <w:rsid w:val="009E7FE7"/>
    <w:rsid w:val="009F7DA0"/>
    <w:rsid w:val="00A01F12"/>
    <w:rsid w:val="00A310E7"/>
    <w:rsid w:val="00A36619"/>
    <w:rsid w:val="00A411CD"/>
    <w:rsid w:val="00A411F7"/>
    <w:rsid w:val="00A54091"/>
    <w:rsid w:val="00A561BA"/>
    <w:rsid w:val="00A56F9A"/>
    <w:rsid w:val="00A67F24"/>
    <w:rsid w:val="00A74CEB"/>
    <w:rsid w:val="00A752C6"/>
    <w:rsid w:val="00A871F3"/>
    <w:rsid w:val="00A913DD"/>
    <w:rsid w:val="00A918DA"/>
    <w:rsid w:val="00A92AF4"/>
    <w:rsid w:val="00A956E5"/>
    <w:rsid w:val="00AA33D5"/>
    <w:rsid w:val="00AA5EAF"/>
    <w:rsid w:val="00AB2E96"/>
    <w:rsid w:val="00AB5806"/>
    <w:rsid w:val="00AB58F0"/>
    <w:rsid w:val="00AC065C"/>
    <w:rsid w:val="00AC183D"/>
    <w:rsid w:val="00AC225A"/>
    <w:rsid w:val="00AD3164"/>
    <w:rsid w:val="00AD6AD7"/>
    <w:rsid w:val="00AD7069"/>
    <w:rsid w:val="00AE00C1"/>
    <w:rsid w:val="00AE0822"/>
    <w:rsid w:val="00AE1855"/>
    <w:rsid w:val="00AF6BFB"/>
    <w:rsid w:val="00AF7D80"/>
    <w:rsid w:val="00B013E2"/>
    <w:rsid w:val="00B01C82"/>
    <w:rsid w:val="00B01E15"/>
    <w:rsid w:val="00B1606B"/>
    <w:rsid w:val="00B336EC"/>
    <w:rsid w:val="00B348B2"/>
    <w:rsid w:val="00B4204A"/>
    <w:rsid w:val="00B44718"/>
    <w:rsid w:val="00B605AC"/>
    <w:rsid w:val="00B6572D"/>
    <w:rsid w:val="00B8703E"/>
    <w:rsid w:val="00B9636E"/>
    <w:rsid w:val="00BA357C"/>
    <w:rsid w:val="00BA3E1E"/>
    <w:rsid w:val="00BB21F1"/>
    <w:rsid w:val="00BC4940"/>
    <w:rsid w:val="00BC5B8E"/>
    <w:rsid w:val="00BC701F"/>
    <w:rsid w:val="00BE3974"/>
    <w:rsid w:val="00BE68A3"/>
    <w:rsid w:val="00BF03ED"/>
    <w:rsid w:val="00BF271C"/>
    <w:rsid w:val="00BF4545"/>
    <w:rsid w:val="00C00511"/>
    <w:rsid w:val="00C07B59"/>
    <w:rsid w:val="00C117C7"/>
    <w:rsid w:val="00C14144"/>
    <w:rsid w:val="00C152D8"/>
    <w:rsid w:val="00C17C49"/>
    <w:rsid w:val="00C251ED"/>
    <w:rsid w:val="00C50D71"/>
    <w:rsid w:val="00C55D33"/>
    <w:rsid w:val="00C605E6"/>
    <w:rsid w:val="00C60B36"/>
    <w:rsid w:val="00C6436E"/>
    <w:rsid w:val="00C7126D"/>
    <w:rsid w:val="00C727C6"/>
    <w:rsid w:val="00C76B29"/>
    <w:rsid w:val="00C81C21"/>
    <w:rsid w:val="00C835FB"/>
    <w:rsid w:val="00C83ED5"/>
    <w:rsid w:val="00C85C53"/>
    <w:rsid w:val="00C92192"/>
    <w:rsid w:val="00CC106F"/>
    <w:rsid w:val="00CC4B01"/>
    <w:rsid w:val="00CD6C12"/>
    <w:rsid w:val="00CD6D98"/>
    <w:rsid w:val="00CE3B6C"/>
    <w:rsid w:val="00CE60AB"/>
    <w:rsid w:val="00CF0E35"/>
    <w:rsid w:val="00D13486"/>
    <w:rsid w:val="00D16DE2"/>
    <w:rsid w:val="00D21CFB"/>
    <w:rsid w:val="00D30DB5"/>
    <w:rsid w:val="00D433A9"/>
    <w:rsid w:val="00D51940"/>
    <w:rsid w:val="00D55661"/>
    <w:rsid w:val="00D5753D"/>
    <w:rsid w:val="00D62455"/>
    <w:rsid w:val="00D63D1C"/>
    <w:rsid w:val="00D65BAF"/>
    <w:rsid w:val="00D71DA7"/>
    <w:rsid w:val="00D84CF0"/>
    <w:rsid w:val="00D91024"/>
    <w:rsid w:val="00D92D5D"/>
    <w:rsid w:val="00D94551"/>
    <w:rsid w:val="00DA6883"/>
    <w:rsid w:val="00DC1B38"/>
    <w:rsid w:val="00DC34DF"/>
    <w:rsid w:val="00DC7E39"/>
    <w:rsid w:val="00E030CE"/>
    <w:rsid w:val="00E031C4"/>
    <w:rsid w:val="00E25BCE"/>
    <w:rsid w:val="00E2729E"/>
    <w:rsid w:val="00E3086F"/>
    <w:rsid w:val="00E35335"/>
    <w:rsid w:val="00E408AD"/>
    <w:rsid w:val="00E411DE"/>
    <w:rsid w:val="00E4738F"/>
    <w:rsid w:val="00E51CDF"/>
    <w:rsid w:val="00E62226"/>
    <w:rsid w:val="00E66914"/>
    <w:rsid w:val="00E70C83"/>
    <w:rsid w:val="00E70F09"/>
    <w:rsid w:val="00E815C2"/>
    <w:rsid w:val="00E81A71"/>
    <w:rsid w:val="00E85981"/>
    <w:rsid w:val="00E9550B"/>
    <w:rsid w:val="00EA10ED"/>
    <w:rsid w:val="00EA3969"/>
    <w:rsid w:val="00EB0373"/>
    <w:rsid w:val="00EB3EDC"/>
    <w:rsid w:val="00EB49A7"/>
    <w:rsid w:val="00EC0384"/>
    <w:rsid w:val="00EC0BE5"/>
    <w:rsid w:val="00ED1E13"/>
    <w:rsid w:val="00EF4390"/>
    <w:rsid w:val="00F003C9"/>
    <w:rsid w:val="00F0085B"/>
    <w:rsid w:val="00F04ED6"/>
    <w:rsid w:val="00F111EB"/>
    <w:rsid w:val="00F307E3"/>
    <w:rsid w:val="00F322DF"/>
    <w:rsid w:val="00F32F32"/>
    <w:rsid w:val="00F3497F"/>
    <w:rsid w:val="00F51CAE"/>
    <w:rsid w:val="00F5796D"/>
    <w:rsid w:val="00F73216"/>
    <w:rsid w:val="00F92BE8"/>
    <w:rsid w:val="00FB6FFC"/>
    <w:rsid w:val="00FC1DB9"/>
    <w:rsid w:val="00FC1F73"/>
    <w:rsid w:val="00FC50F8"/>
    <w:rsid w:val="00FE22A1"/>
    <w:rsid w:val="00FF0C1C"/>
    <w:rsid w:val="00FF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81"/>
    <w:rPr>
      <w:rFonts w:ascii="Times New Roman" w:eastAsia="Times New Roman" w:hAnsi="Times New Roman" w:cs="Times New Roman"/>
      <w:sz w:val="24"/>
      <w:szCs w:val="24"/>
    </w:rPr>
  </w:style>
  <w:style w:type="paragraph" w:styleId="Heading3">
    <w:name w:val="heading 3"/>
    <w:basedOn w:val="Normal"/>
    <w:next w:val="Normal"/>
    <w:link w:val="Heading3Char"/>
    <w:qFormat/>
    <w:rsid w:val="00E815C2"/>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E85981"/>
    <w:pPr>
      <w:jc w:val="both"/>
    </w:pPr>
    <w:rPr>
      <w:sz w:val="30"/>
    </w:rPr>
  </w:style>
  <w:style w:type="character" w:customStyle="1" w:styleId="BodyText2Char">
    <w:name w:val="Body Text 2 Char"/>
    <w:basedOn w:val="DefaultParagraphFont"/>
    <w:link w:val="BodyText2"/>
    <w:semiHidden/>
    <w:rsid w:val="00E85981"/>
    <w:rPr>
      <w:rFonts w:ascii="Times New Roman" w:eastAsia="Times New Roman" w:hAnsi="Times New Roman" w:cs="Times New Roman"/>
      <w:sz w:val="30"/>
      <w:szCs w:val="24"/>
    </w:rPr>
  </w:style>
  <w:style w:type="character" w:customStyle="1" w:styleId="Heading3Char">
    <w:name w:val="Heading 3 Char"/>
    <w:basedOn w:val="DefaultParagraphFont"/>
    <w:link w:val="Heading3"/>
    <w:rsid w:val="00E815C2"/>
    <w:rPr>
      <w:rFonts w:ascii="Times New Roman" w:eastAsia="Times New Roman" w:hAnsi="Times New Roman" w:cs="Times New Roman"/>
      <w:sz w:val="28"/>
      <w:szCs w:val="24"/>
    </w:rPr>
  </w:style>
  <w:style w:type="paragraph" w:styleId="Caption">
    <w:name w:val="caption"/>
    <w:basedOn w:val="Normal"/>
    <w:next w:val="Normal"/>
    <w:qFormat/>
    <w:rsid w:val="00E815C2"/>
    <w:pPr>
      <w:jc w:val="both"/>
    </w:pPr>
    <w:rPr>
      <w:sz w:val="28"/>
    </w:rPr>
  </w:style>
  <w:style w:type="paragraph" w:customStyle="1" w:styleId="Char1CharCharCharCharCharCharCharCharCharCharCharCharCharCharCharChar1CharChar">
    <w:name w:val="Char1 Char Char Char Char Char Char Char Char Char Char Char Char Char Char Char Char1 Char Char"/>
    <w:basedOn w:val="Normal"/>
    <w:rsid w:val="00E815C2"/>
    <w:pPr>
      <w:widowControl w:val="0"/>
      <w:jc w:val="both"/>
    </w:pPr>
    <w:rPr>
      <w:rFonts w:eastAsia="SimSun"/>
      <w:kern w:val="2"/>
      <w:lang w:eastAsia="zh-CN"/>
    </w:rPr>
  </w:style>
  <w:style w:type="paragraph" w:styleId="ListParagraph">
    <w:name w:val="List Paragraph"/>
    <w:basedOn w:val="Normal"/>
    <w:uiPriority w:val="34"/>
    <w:qFormat/>
    <w:rsid w:val="00BC5B8E"/>
    <w:pPr>
      <w:ind w:left="720"/>
      <w:contextualSpacing/>
    </w:pPr>
  </w:style>
  <w:style w:type="paragraph" w:styleId="BalloonText">
    <w:name w:val="Balloon Text"/>
    <w:basedOn w:val="Normal"/>
    <w:link w:val="BalloonTextChar"/>
    <w:uiPriority w:val="99"/>
    <w:semiHidden/>
    <w:unhideWhenUsed/>
    <w:rsid w:val="00BE3974"/>
    <w:rPr>
      <w:rFonts w:ascii="Tahoma" w:hAnsi="Tahoma" w:cs="Tahoma"/>
      <w:sz w:val="16"/>
      <w:szCs w:val="16"/>
    </w:rPr>
  </w:style>
  <w:style w:type="character" w:customStyle="1" w:styleId="BalloonTextChar">
    <w:name w:val="Balloon Text Char"/>
    <w:basedOn w:val="DefaultParagraphFont"/>
    <w:link w:val="BalloonText"/>
    <w:uiPriority w:val="99"/>
    <w:semiHidden/>
    <w:rsid w:val="00BE3974"/>
    <w:rPr>
      <w:rFonts w:ascii="Tahoma" w:eastAsia="Times New Roman" w:hAnsi="Tahoma" w:cs="Tahoma"/>
      <w:sz w:val="16"/>
      <w:szCs w:val="16"/>
    </w:rPr>
  </w:style>
  <w:style w:type="paragraph" w:customStyle="1" w:styleId="Default">
    <w:name w:val="Default"/>
    <w:rsid w:val="0093129F"/>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nhideWhenUsed/>
    <w:rsid w:val="00004A4A"/>
    <w:pPr>
      <w:spacing w:before="100" w:beforeAutospacing="1" w:after="100" w:afterAutospacing="1"/>
    </w:pPr>
  </w:style>
  <w:style w:type="character" w:customStyle="1" w:styleId="fontstyle01">
    <w:name w:val="fontstyle01"/>
    <w:basedOn w:val="DefaultParagraphFont"/>
    <w:rsid w:val="00836E24"/>
    <w:rPr>
      <w:rFonts w:ascii="Times New Roman" w:hAnsi="Times New Roman" w:cs="Times New Roman" w:hint="default"/>
      <w:b w:val="0"/>
      <w:bCs w:val="0"/>
      <w:i w:val="0"/>
      <w:iCs w:val="0"/>
      <w:color w:val="000000"/>
      <w:sz w:val="28"/>
      <w:szCs w:val="28"/>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4E59C8"/>
    <w:pPr>
      <w:widowControl w:val="0"/>
      <w:jc w:val="both"/>
    </w:pPr>
    <w:rPr>
      <w:rFonts w:eastAsia="SimSun"/>
      <w:kern w:val="2"/>
      <w:lang w:eastAsia="zh-CN"/>
    </w:rPr>
  </w:style>
  <w:style w:type="character" w:customStyle="1" w:styleId="fontstyle21">
    <w:name w:val="fontstyle21"/>
    <w:basedOn w:val="DefaultParagraphFont"/>
    <w:rsid w:val="000F4B3B"/>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3032AC"/>
    <w:pPr>
      <w:tabs>
        <w:tab w:val="center" w:pos="4680"/>
        <w:tab w:val="right" w:pos="9360"/>
      </w:tabs>
    </w:pPr>
  </w:style>
  <w:style w:type="character" w:customStyle="1" w:styleId="HeaderChar">
    <w:name w:val="Header Char"/>
    <w:basedOn w:val="DefaultParagraphFont"/>
    <w:link w:val="Header"/>
    <w:uiPriority w:val="99"/>
    <w:rsid w:val="003032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32AC"/>
    <w:pPr>
      <w:tabs>
        <w:tab w:val="center" w:pos="4680"/>
        <w:tab w:val="right" w:pos="9360"/>
      </w:tabs>
    </w:pPr>
  </w:style>
  <w:style w:type="character" w:customStyle="1" w:styleId="FooterChar">
    <w:name w:val="Footer Char"/>
    <w:basedOn w:val="DefaultParagraphFont"/>
    <w:link w:val="Footer"/>
    <w:uiPriority w:val="99"/>
    <w:rsid w:val="003032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81"/>
    <w:rPr>
      <w:rFonts w:ascii="Times New Roman" w:eastAsia="Times New Roman" w:hAnsi="Times New Roman" w:cs="Times New Roman"/>
      <w:sz w:val="24"/>
      <w:szCs w:val="24"/>
    </w:rPr>
  </w:style>
  <w:style w:type="paragraph" w:styleId="Heading3">
    <w:name w:val="heading 3"/>
    <w:basedOn w:val="Normal"/>
    <w:next w:val="Normal"/>
    <w:link w:val="Heading3Char"/>
    <w:qFormat/>
    <w:rsid w:val="00E815C2"/>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E85981"/>
    <w:pPr>
      <w:jc w:val="both"/>
    </w:pPr>
    <w:rPr>
      <w:sz w:val="30"/>
    </w:rPr>
  </w:style>
  <w:style w:type="character" w:customStyle="1" w:styleId="BodyText2Char">
    <w:name w:val="Body Text 2 Char"/>
    <w:basedOn w:val="DefaultParagraphFont"/>
    <w:link w:val="BodyText2"/>
    <w:semiHidden/>
    <w:rsid w:val="00E85981"/>
    <w:rPr>
      <w:rFonts w:ascii="Times New Roman" w:eastAsia="Times New Roman" w:hAnsi="Times New Roman" w:cs="Times New Roman"/>
      <w:sz w:val="30"/>
      <w:szCs w:val="24"/>
    </w:rPr>
  </w:style>
  <w:style w:type="character" w:customStyle="1" w:styleId="Heading3Char">
    <w:name w:val="Heading 3 Char"/>
    <w:basedOn w:val="DefaultParagraphFont"/>
    <w:link w:val="Heading3"/>
    <w:rsid w:val="00E815C2"/>
    <w:rPr>
      <w:rFonts w:ascii="Times New Roman" w:eastAsia="Times New Roman" w:hAnsi="Times New Roman" w:cs="Times New Roman"/>
      <w:sz w:val="28"/>
      <w:szCs w:val="24"/>
    </w:rPr>
  </w:style>
  <w:style w:type="paragraph" w:styleId="Caption">
    <w:name w:val="caption"/>
    <w:basedOn w:val="Normal"/>
    <w:next w:val="Normal"/>
    <w:qFormat/>
    <w:rsid w:val="00E815C2"/>
    <w:pPr>
      <w:jc w:val="both"/>
    </w:pPr>
    <w:rPr>
      <w:sz w:val="28"/>
    </w:rPr>
  </w:style>
  <w:style w:type="paragraph" w:customStyle="1" w:styleId="Char1CharCharCharCharCharCharCharCharCharCharCharCharCharCharCharChar1CharChar">
    <w:name w:val="Char1 Char Char Char Char Char Char Char Char Char Char Char Char Char Char Char Char1 Char Char"/>
    <w:basedOn w:val="Normal"/>
    <w:rsid w:val="00E815C2"/>
    <w:pPr>
      <w:widowControl w:val="0"/>
      <w:jc w:val="both"/>
    </w:pPr>
    <w:rPr>
      <w:rFonts w:eastAsia="SimSun"/>
      <w:kern w:val="2"/>
      <w:lang w:eastAsia="zh-CN"/>
    </w:rPr>
  </w:style>
  <w:style w:type="paragraph" w:styleId="ListParagraph">
    <w:name w:val="List Paragraph"/>
    <w:basedOn w:val="Normal"/>
    <w:uiPriority w:val="34"/>
    <w:qFormat/>
    <w:rsid w:val="00BC5B8E"/>
    <w:pPr>
      <w:ind w:left="720"/>
      <w:contextualSpacing/>
    </w:pPr>
  </w:style>
  <w:style w:type="paragraph" w:styleId="BalloonText">
    <w:name w:val="Balloon Text"/>
    <w:basedOn w:val="Normal"/>
    <w:link w:val="BalloonTextChar"/>
    <w:uiPriority w:val="99"/>
    <w:semiHidden/>
    <w:unhideWhenUsed/>
    <w:rsid w:val="00BE3974"/>
    <w:rPr>
      <w:rFonts w:ascii="Tahoma" w:hAnsi="Tahoma" w:cs="Tahoma"/>
      <w:sz w:val="16"/>
      <w:szCs w:val="16"/>
    </w:rPr>
  </w:style>
  <w:style w:type="character" w:customStyle="1" w:styleId="BalloonTextChar">
    <w:name w:val="Balloon Text Char"/>
    <w:basedOn w:val="DefaultParagraphFont"/>
    <w:link w:val="BalloonText"/>
    <w:uiPriority w:val="99"/>
    <w:semiHidden/>
    <w:rsid w:val="00BE3974"/>
    <w:rPr>
      <w:rFonts w:ascii="Tahoma" w:eastAsia="Times New Roman" w:hAnsi="Tahoma" w:cs="Tahoma"/>
      <w:sz w:val="16"/>
      <w:szCs w:val="16"/>
    </w:rPr>
  </w:style>
  <w:style w:type="paragraph" w:customStyle="1" w:styleId="Default">
    <w:name w:val="Default"/>
    <w:rsid w:val="0093129F"/>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nhideWhenUsed/>
    <w:rsid w:val="00004A4A"/>
    <w:pPr>
      <w:spacing w:before="100" w:beforeAutospacing="1" w:after="100" w:afterAutospacing="1"/>
    </w:pPr>
  </w:style>
  <w:style w:type="character" w:customStyle="1" w:styleId="fontstyle01">
    <w:name w:val="fontstyle01"/>
    <w:basedOn w:val="DefaultParagraphFont"/>
    <w:rsid w:val="00836E24"/>
    <w:rPr>
      <w:rFonts w:ascii="Times New Roman" w:hAnsi="Times New Roman" w:cs="Times New Roman" w:hint="default"/>
      <w:b w:val="0"/>
      <w:bCs w:val="0"/>
      <w:i w:val="0"/>
      <w:iCs w:val="0"/>
      <w:color w:val="000000"/>
      <w:sz w:val="28"/>
      <w:szCs w:val="28"/>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4E59C8"/>
    <w:pPr>
      <w:widowControl w:val="0"/>
      <w:jc w:val="both"/>
    </w:pPr>
    <w:rPr>
      <w:rFonts w:eastAsia="SimSun"/>
      <w:kern w:val="2"/>
      <w:lang w:eastAsia="zh-CN"/>
    </w:rPr>
  </w:style>
  <w:style w:type="character" w:customStyle="1" w:styleId="fontstyle21">
    <w:name w:val="fontstyle21"/>
    <w:basedOn w:val="DefaultParagraphFont"/>
    <w:rsid w:val="000F4B3B"/>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3032AC"/>
    <w:pPr>
      <w:tabs>
        <w:tab w:val="center" w:pos="4680"/>
        <w:tab w:val="right" w:pos="9360"/>
      </w:tabs>
    </w:pPr>
  </w:style>
  <w:style w:type="character" w:customStyle="1" w:styleId="HeaderChar">
    <w:name w:val="Header Char"/>
    <w:basedOn w:val="DefaultParagraphFont"/>
    <w:link w:val="Header"/>
    <w:uiPriority w:val="99"/>
    <w:rsid w:val="003032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32AC"/>
    <w:pPr>
      <w:tabs>
        <w:tab w:val="center" w:pos="4680"/>
        <w:tab w:val="right" w:pos="9360"/>
      </w:tabs>
    </w:pPr>
  </w:style>
  <w:style w:type="character" w:customStyle="1" w:styleId="FooterChar">
    <w:name w:val="Footer Char"/>
    <w:basedOn w:val="DefaultParagraphFont"/>
    <w:link w:val="Footer"/>
    <w:uiPriority w:val="99"/>
    <w:rsid w:val="003032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2212">
      <w:bodyDiv w:val="1"/>
      <w:marLeft w:val="0"/>
      <w:marRight w:val="0"/>
      <w:marTop w:val="0"/>
      <w:marBottom w:val="0"/>
      <w:divBdr>
        <w:top w:val="none" w:sz="0" w:space="0" w:color="auto"/>
        <w:left w:val="none" w:sz="0" w:space="0" w:color="auto"/>
        <w:bottom w:val="none" w:sz="0" w:space="0" w:color="auto"/>
        <w:right w:val="none" w:sz="0" w:space="0" w:color="auto"/>
      </w:divBdr>
    </w:div>
    <w:div w:id="789402927">
      <w:bodyDiv w:val="1"/>
      <w:marLeft w:val="0"/>
      <w:marRight w:val="0"/>
      <w:marTop w:val="0"/>
      <w:marBottom w:val="0"/>
      <w:divBdr>
        <w:top w:val="none" w:sz="0" w:space="0" w:color="auto"/>
        <w:left w:val="none" w:sz="0" w:space="0" w:color="auto"/>
        <w:bottom w:val="none" w:sz="0" w:space="0" w:color="auto"/>
        <w:right w:val="none" w:sz="0" w:space="0" w:color="auto"/>
      </w:divBdr>
    </w:div>
    <w:div w:id="16749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E4AD-35DB-4F10-B6BA-8DEDFB28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790</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Kính gửi: Sở Tài chính.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Tien</cp:lastModifiedBy>
  <cp:revision>40</cp:revision>
  <cp:lastPrinted>2020-08-21T04:17:00Z</cp:lastPrinted>
  <dcterms:created xsi:type="dcterms:W3CDTF">2020-08-22T10:04:00Z</dcterms:created>
  <dcterms:modified xsi:type="dcterms:W3CDTF">2020-10-23T07:23:00Z</dcterms:modified>
</cp:coreProperties>
</file>