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62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E334C9" w:rsidRPr="00F6480F" w:rsidTr="009D5794">
        <w:tc>
          <w:tcPr>
            <w:tcW w:w="4680" w:type="dxa"/>
            <w:shd w:val="clear" w:color="auto" w:fill="auto"/>
          </w:tcPr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F6480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UBND TỈNH BÌNH THUẬN</w:t>
            </w:r>
          </w:p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D326E3B" wp14:editId="42BBC578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212724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1pt,16.75pt" to="147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bWHd63AAAAAkBAAAPAAAAAAAAAAAAAAAAAHUEAABkcnMvZG93bnJldi54bWxQSwUG&#10;AAAAAAQABADzAAAAfgUAAAAA&#10;"/>
                  </w:pict>
                </mc:Fallback>
              </mc:AlternateContent>
            </w: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SỞ VĂN HÓA, THỂ THAO VÀ DU LỊCH</w:t>
            </w:r>
          </w:p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F6480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Số:               /SVHTTDL-QLDL</w:t>
            </w:r>
          </w:p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6480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V/v ý kiến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thẩm định dự án Làng yến Việt tại xã Hàm Liêm, huyện Hàm Thuận Bắc của Công ty Cổ phần Dũng Cát Yến</w:t>
            </w:r>
          </w:p>
        </w:tc>
        <w:tc>
          <w:tcPr>
            <w:tcW w:w="5130" w:type="dxa"/>
            <w:shd w:val="clear" w:color="auto" w:fill="auto"/>
          </w:tcPr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CỘNG HÒA XÃ HỘI CHỦ NGHĨA VIỆT NAM</w:t>
            </w:r>
          </w:p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  <w:t>Độc lập - Tự do - Hạnh phúc</w:t>
            </w:r>
          </w:p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936622" wp14:editId="09C2028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22859</wp:posOffset>
                      </wp:positionV>
                      <wp:extent cx="2007235" cy="0"/>
                      <wp:effectExtent l="0" t="0" r="120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.8pt" to="20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x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"/>
                  </w:pict>
                </mc:Fallback>
              </mc:AlternateContent>
            </w:r>
          </w:p>
          <w:p w:rsidR="00E334C9" w:rsidRPr="00F6480F" w:rsidRDefault="00E334C9" w:rsidP="009D5794">
            <w:pPr>
              <w:keepNext/>
              <w:spacing w:after="0" w:line="240" w:lineRule="auto"/>
              <w:ind w:left="-108" w:right="252"/>
              <w:jc w:val="right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0"/>
              </w:rPr>
            </w:pPr>
            <w:r w:rsidRPr="00F648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Bình Thuận, ngày    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F648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tháng 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10</w:t>
            </w:r>
            <w:r w:rsidRPr="00F6480F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 năm 2020</w:t>
            </w:r>
          </w:p>
          <w:p w:rsidR="00E334C9" w:rsidRPr="00F6480F" w:rsidRDefault="00E334C9" w:rsidP="009D579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E334C9" w:rsidRPr="00F6480F" w:rsidRDefault="00E334C9" w:rsidP="00E334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480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</w:p>
    <w:p w:rsidR="00E334C9" w:rsidRDefault="00E334C9" w:rsidP="00E334C9">
      <w:pPr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6480F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Sở Kế hoạch và Đầu tư</w:t>
      </w:r>
    </w:p>
    <w:p w:rsidR="00E334C9" w:rsidRPr="00F6480F" w:rsidRDefault="00E334C9" w:rsidP="00E334C9">
      <w:pPr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4C9" w:rsidRPr="001E128F" w:rsidRDefault="00E334C9" w:rsidP="00E334C9">
      <w:pPr>
        <w:keepNext/>
        <w:spacing w:before="120" w:after="0" w:line="240" w:lineRule="auto"/>
        <w:ind w:left="-108" w:right="-108" w:firstLine="82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128F">
        <w:rPr>
          <w:rFonts w:ascii="Times New Roman" w:eastAsia="Times New Roman" w:hAnsi="Times New Roman" w:cs="Times New Roman"/>
          <w:sz w:val="28"/>
          <w:szCs w:val="28"/>
        </w:rPr>
        <w:t>Sở Văn hoá, Thể thao và Du lịch</w:t>
      </w:r>
      <w:r w:rsidR="001E128F" w:rsidRPr="001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nhận được công văn số 4728/SKHĐT-HTĐT ngày 07/10</w:t>
      </w:r>
      <w:r w:rsidRPr="001E128F">
        <w:rPr>
          <w:rFonts w:ascii="Times New Roman" w:eastAsia="Times New Roman" w:hAnsi="Times New Roman" w:cs="Times New Roman"/>
          <w:color w:val="000000"/>
          <w:sz w:val="28"/>
          <w:szCs w:val="28"/>
        </w:rPr>
        <w:t>/2020 của Sở Kế hoạch và Đầu tư</w:t>
      </w:r>
      <w:r w:rsidRPr="001E128F">
        <w:rPr>
          <w:rFonts w:ascii="Times New Roman" w:eastAsia="Times New Roman" w:hAnsi="Times New Roman" w:cs="Times New Roman"/>
          <w:sz w:val="28"/>
          <w:szCs w:val="28"/>
        </w:rPr>
        <w:t xml:space="preserve"> về việc lấy </w:t>
      </w:r>
      <w:r w:rsidR="001E128F" w:rsidRPr="001E12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ý kiến thẩm định dự án Làng yến Việt tại xã Hàm Liêm, huyện Hàm Thuận Bắc của Công ty Cổ phần Dũng Cát Yến</w:t>
      </w:r>
      <w:r w:rsidR="001E128F" w:rsidRPr="001E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28F">
        <w:rPr>
          <w:rFonts w:ascii="Times New Roman" w:eastAsia="Times New Roman" w:hAnsi="Times New Roman" w:cs="Times New Roman"/>
          <w:sz w:val="28"/>
          <w:szCs w:val="28"/>
        </w:rPr>
        <w:t>Sở Văn hóa, Thể thao và Du lịch có ý kiến như sau:</w:t>
      </w:r>
    </w:p>
    <w:p w:rsidR="00E334C9" w:rsidRDefault="001E128F" w:rsidP="00E334C9">
      <w:pPr>
        <w:spacing w:before="120"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Về quy hoạch: </w:t>
      </w:r>
      <w:r w:rsidR="00E334C9" w:rsidRPr="00396D3B">
        <w:rPr>
          <w:rFonts w:ascii="Times New Roman" w:hAnsi="Times New Roman"/>
          <w:sz w:val="28"/>
          <w:szCs w:val="28"/>
        </w:rPr>
        <w:t xml:space="preserve">Vị trí xin đầu tư </w:t>
      </w:r>
      <w:r>
        <w:rPr>
          <w:rFonts w:ascii="Times New Roman" w:hAnsi="Times New Roman"/>
          <w:sz w:val="28"/>
          <w:szCs w:val="28"/>
        </w:rPr>
        <w:t xml:space="preserve">không </w:t>
      </w:r>
      <w:r w:rsidR="00E334C9" w:rsidRPr="00396D3B">
        <w:rPr>
          <w:rFonts w:ascii="Times New Roman" w:hAnsi="Times New Roman"/>
          <w:sz w:val="28"/>
          <w:szCs w:val="28"/>
        </w:rPr>
        <w:t>nằm trong Quy hoạch tổng thể phát triển Du lịch tỉnh Bình Thuận đến năm 2020 và tầm nhìn đến năm 2030</w:t>
      </w:r>
      <w:r w:rsidR="00E334C9">
        <w:rPr>
          <w:rFonts w:ascii="Times New Roman" w:hAnsi="Times New Roman"/>
          <w:sz w:val="28"/>
          <w:szCs w:val="28"/>
        </w:rPr>
        <w:t xml:space="preserve"> được Ủy ban Nhân dân tỉnh phê duyệt tại</w:t>
      </w:r>
      <w:r w:rsidR="00E334C9" w:rsidRPr="00396D3B">
        <w:rPr>
          <w:rFonts w:ascii="Times New Roman" w:hAnsi="Times New Roman"/>
          <w:sz w:val="28"/>
          <w:szCs w:val="28"/>
        </w:rPr>
        <w:t xml:space="preserve"> Quyết định số 1792/QĐ-UBND ngày 12/9/2012</w:t>
      </w:r>
      <w:r w:rsidR="00E334C9">
        <w:rPr>
          <w:rFonts w:ascii="Times New Roman" w:hAnsi="Times New Roman"/>
          <w:sz w:val="28"/>
          <w:szCs w:val="28"/>
        </w:rPr>
        <w:t>.</w:t>
      </w:r>
      <w:r w:rsidR="00E334C9" w:rsidRPr="00396D3B">
        <w:rPr>
          <w:rFonts w:ascii="Times New Roman" w:hAnsi="Times New Roman"/>
          <w:sz w:val="28"/>
          <w:szCs w:val="28"/>
        </w:rPr>
        <w:t xml:space="preserve"> </w:t>
      </w:r>
    </w:p>
    <w:p w:rsidR="001E128F" w:rsidRPr="00396D3B" w:rsidRDefault="001E128F" w:rsidP="00E334C9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Về nôi dung: Đề nghị Sở Kế hoạch và Đầu tư căn cứ quy hoạch sử dụng đất huyện Hàm Thuận Bắc để hướng dẫn nhà đầu tư thực hiện.</w:t>
      </w:r>
    </w:p>
    <w:p w:rsidR="00E334C9" w:rsidRPr="00F6480F" w:rsidRDefault="00E334C9" w:rsidP="00E334C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80F">
        <w:rPr>
          <w:rFonts w:ascii="Times New Roman" w:eastAsia="Times New Roman" w:hAnsi="Times New Roman" w:cs="Times New Roman"/>
          <w:sz w:val="28"/>
          <w:szCs w:val="28"/>
        </w:rPr>
        <w:t>Trên đây là ý kiến của Sở Văn hoá, Thể thao và Du lịch, đề nghị Sở Kế hoạch và Đầu tư tổng hợp./.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E334C9" w:rsidRPr="00F6480F" w:rsidTr="009D5794">
        <w:trPr>
          <w:trHeight w:val="2477"/>
        </w:trPr>
        <w:tc>
          <w:tcPr>
            <w:tcW w:w="4667" w:type="dxa"/>
            <w:shd w:val="clear" w:color="auto" w:fill="auto"/>
          </w:tcPr>
          <w:p w:rsidR="00E334C9" w:rsidRPr="00F6480F" w:rsidRDefault="00E334C9" w:rsidP="009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</w:pPr>
          </w:p>
          <w:p w:rsidR="00E334C9" w:rsidRDefault="00E334C9" w:rsidP="009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  <w:r w:rsidRPr="00F6480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lang w:val="vi-VN"/>
              </w:rPr>
              <w:t>Nơi nhận:</w:t>
            </w: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  <w:tab/>
            </w: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  <w:br/>
            </w:r>
            <w:r w:rsidRPr="00F6480F">
              <w:rPr>
                <w:rFonts w:ascii="Times New Roman" w:eastAsia="Calibri" w:hAnsi="Times New Roman" w:cs="Times New Roman"/>
                <w:color w:val="000000"/>
                <w:lang w:val="it-IT"/>
              </w:rPr>
              <w:t>- Như trên;</w:t>
            </w:r>
          </w:p>
          <w:p w:rsidR="00E334C9" w:rsidRPr="00F6480F" w:rsidRDefault="00E334C9" w:rsidP="009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it-IT"/>
              </w:rPr>
              <w:t>- Sở TNMT;</w:t>
            </w:r>
          </w:p>
          <w:p w:rsidR="00E334C9" w:rsidRPr="00F6480F" w:rsidRDefault="00E334C9" w:rsidP="009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it-IT"/>
              </w:rPr>
            </w:pPr>
            <w:r w:rsidRPr="00F6480F">
              <w:rPr>
                <w:rFonts w:ascii="Times New Roman" w:eastAsia="Calibri" w:hAnsi="Times New Roman" w:cs="Times New Roman"/>
                <w:color w:val="000000"/>
                <w:lang w:val="it-IT"/>
              </w:rPr>
              <w:t>- Lưu: VT, QLDL (Vinh)</w:t>
            </w:r>
          </w:p>
          <w:p w:rsidR="00E334C9" w:rsidRPr="00F6480F" w:rsidRDefault="00E334C9" w:rsidP="009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</w:p>
          <w:p w:rsidR="00E334C9" w:rsidRPr="00F6480F" w:rsidRDefault="00E334C9" w:rsidP="009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  <w:tab/>
            </w: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  <w:tab/>
            </w: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                     </w:t>
            </w: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ab/>
            </w:r>
            <w:bookmarkStart w:id="0" w:name="_GoBack"/>
            <w:bookmarkEnd w:id="0"/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E334C9" w:rsidRPr="00F6480F" w:rsidRDefault="00E334C9" w:rsidP="009D579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lang w:val="vi-VN"/>
              </w:rPr>
            </w:pPr>
          </w:p>
        </w:tc>
        <w:tc>
          <w:tcPr>
            <w:tcW w:w="4667" w:type="dxa"/>
            <w:shd w:val="clear" w:color="auto" w:fill="auto"/>
          </w:tcPr>
          <w:p w:rsidR="00E334C9" w:rsidRPr="00F6480F" w:rsidRDefault="00E334C9" w:rsidP="009D5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  <w:t>KT. GIÁM ĐỐC</w:t>
            </w:r>
          </w:p>
          <w:p w:rsidR="00E334C9" w:rsidRPr="00F6480F" w:rsidRDefault="00E334C9" w:rsidP="009D5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  <w:t>PHÓ GIÁM ĐỐC</w:t>
            </w:r>
          </w:p>
          <w:p w:rsidR="00E334C9" w:rsidRPr="00F6480F" w:rsidRDefault="00E334C9" w:rsidP="009D5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</w:p>
          <w:p w:rsidR="00E334C9" w:rsidRPr="00F6480F" w:rsidRDefault="00E334C9" w:rsidP="009D5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</w:p>
          <w:p w:rsidR="00E334C9" w:rsidRPr="00F6480F" w:rsidRDefault="00E334C9" w:rsidP="009D5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</w:p>
          <w:p w:rsidR="00E334C9" w:rsidRPr="00F6480F" w:rsidRDefault="00E334C9" w:rsidP="009D5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</w:pPr>
          </w:p>
          <w:p w:rsidR="00E334C9" w:rsidRPr="00F6480F" w:rsidRDefault="00E334C9" w:rsidP="009D5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vi-VN"/>
              </w:rPr>
            </w:pPr>
            <w:r w:rsidRPr="00F6480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  <w:t>Nguyễn Lan Ngọc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/>
              </w:rPr>
              <w:t xml:space="preserve"> </w:t>
            </w:r>
          </w:p>
        </w:tc>
      </w:tr>
    </w:tbl>
    <w:p w:rsidR="00E334C9" w:rsidRDefault="00E334C9" w:rsidP="00E334C9">
      <w:pPr>
        <w:spacing w:after="0" w:line="240" w:lineRule="auto"/>
        <w:jc w:val="both"/>
      </w:pPr>
      <w:r w:rsidRPr="00F64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/>
        </w:rPr>
        <w:tab/>
      </w:r>
      <w:r w:rsidRPr="00F648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648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648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648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648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648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F648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 xml:space="preserve">  </w:t>
      </w:r>
      <w:r w:rsidRPr="00F648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334C9" w:rsidRDefault="00E334C9" w:rsidP="00E334C9"/>
    <w:p w:rsidR="000D11FE" w:rsidRDefault="00510547"/>
    <w:sectPr w:rsidR="000D11FE" w:rsidSect="001E7A9E">
      <w:headerReference w:type="default" r:id="rId5"/>
      <w:pgSz w:w="11907" w:h="16840" w:code="9"/>
      <w:pgMar w:top="907" w:right="1134" w:bottom="567" w:left="1701" w:header="561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35" w:rsidRDefault="0051054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E3435" w:rsidRDefault="00510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9"/>
    <w:rsid w:val="001E128F"/>
    <w:rsid w:val="00510547"/>
    <w:rsid w:val="006D6604"/>
    <w:rsid w:val="00724618"/>
    <w:rsid w:val="00E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2020-10-14T08:30:00Z</cp:lastPrinted>
  <dcterms:created xsi:type="dcterms:W3CDTF">2020-10-14T03:30:00Z</dcterms:created>
  <dcterms:modified xsi:type="dcterms:W3CDTF">2020-10-14T08:55:00Z</dcterms:modified>
</cp:coreProperties>
</file>