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85" w:rsidRPr="005A34C6" w:rsidRDefault="00DF3D85" w:rsidP="00DF3D85">
      <w:pPr>
        <w:spacing w:line="276" w:lineRule="auto"/>
        <w:ind w:left="-425"/>
        <w:rPr>
          <w:rFonts w:eastAsia="Calibri"/>
          <w:b/>
        </w:rPr>
      </w:pPr>
      <w:r w:rsidRPr="001339E1">
        <w:rPr>
          <w:rFonts w:eastAsia="Calibri"/>
          <w:b/>
          <w:sz w:val="26"/>
          <w:szCs w:val="26"/>
        </w:rPr>
        <w:t xml:space="preserve">             </w:t>
      </w:r>
      <w:r w:rsidRPr="005A34C6">
        <w:rPr>
          <w:rFonts w:eastAsia="Calibri"/>
        </w:rPr>
        <w:t>UBND TỈNH BÌNH THUẬN</w:t>
      </w:r>
      <w:r w:rsidRPr="005A34C6">
        <w:rPr>
          <w:rFonts w:eastAsia="Calibri"/>
          <w:sz w:val="26"/>
          <w:szCs w:val="26"/>
        </w:rPr>
        <w:t xml:space="preserve">                </w:t>
      </w:r>
      <w:r w:rsidRPr="005A34C6">
        <w:rPr>
          <w:rFonts w:eastAsia="Calibri"/>
          <w:b/>
        </w:rPr>
        <w:t>CỘNG HÒA XÃ HỘI CHỦ NGHĨA VIỆT NAM</w:t>
      </w:r>
    </w:p>
    <w:p w:rsidR="00DF3D85" w:rsidRPr="005A34C6" w:rsidRDefault="00DF3D85" w:rsidP="00DF3D85">
      <w:pPr>
        <w:spacing w:line="276" w:lineRule="auto"/>
        <w:ind w:left="-425"/>
        <w:rPr>
          <w:rFonts w:eastAsia="Calibri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96A723F" wp14:editId="63ADBD31">
                <wp:simplePos x="0" y="0"/>
                <wp:positionH relativeFrom="column">
                  <wp:posOffset>3423285</wp:posOffset>
                </wp:positionH>
                <wp:positionV relativeFrom="paragraph">
                  <wp:posOffset>196214</wp:posOffset>
                </wp:positionV>
                <wp:extent cx="2025015" cy="0"/>
                <wp:effectExtent l="0" t="0" r="133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5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9.55pt,15.45pt" to="42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3FE6A2" wp14:editId="7D7F828E">
                <wp:simplePos x="0" y="0"/>
                <wp:positionH relativeFrom="column">
                  <wp:posOffset>392430</wp:posOffset>
                </wp:positionH>
                <wp:positionV relativeFrom="paragraph">
                  <wp:posOffset>186689</wp:posOffset>
                </wp:positionV>
                <wp:extent cx="1615440" cy="0"/>
                <wp:effectExtent l="0" t="0" r="2286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.9pt;margin-top:14.7pt;width:127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dt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"/>
            </w:pict>
          </mc:Fallback>
        </mc:AlternateContent>
      </w:r>
      <w:r w:rsidRPr="005A34C6">
        <w:rPr>
          <w:rFonts w:eastAsia="Calibri"/>
          <w:b/>
        </w:rPr>
        <w:t>SỞ VĂN HÓA, THỂ THAO VÀ DU LỊCH</w:t>
      </w:r>
      <w:r w:rsidRPr="005A34C6">
        <w:rPr>
          <w:rFonts w:eastAsia="Calibri"/>
          <w:sz w:val="26"/>
          <w:szCs w:val="26"/>
        </w:rPr>
        <w:tab/>
        <w:t xml:space="preserve">               </w:t>
      </w:r>
      <w:r>
        <w:rPr>
          <w:rFonts w:eastAsia="Calibri"/>
          <w:sz w:val="26"/>
          <w:szCs w:val="26"/>
        </w:rPr>
        <w:t xml:space="preserve"> </w:t>
      </w:r>
      <w:proofErr w:type="spellStart"/>
      <w:r w:rsidRPr="005A34C6">
        <w:rPr>
          <w:rFonts w:eastAsia="Calibri"/>
          <w:b/>
          <w:sz w:val="26"/>
          <w:szCs w:val="26"/>
        </w:rPr>
        <w:t>Độc</w:t>
      </w:r>
      <w:proofErr w:type="spellEnd"/>
      <w:r w:rsidRPr="005A34C6">
        <w:rPr>
          <w:rFonts w:eastAsia="Calibri"/>
          <w:b/>
          <w:sz w:val="26"/>
          <w:szCs w:val="26"/>
        </w:rPr>
        <w:t xml:space="preserve"> </w:t>
      </w:r>
      <w:proofErr w:type="spellStart"/>
      <w:r w:rsidRPr="005A34C6">
        <w:rPr>
          <w:rFonts w:eastAsia="Calibri"/>
          <w:b/>
          <w:sz w:val="26"/>
          <w:szCs w:val="26"/>
        </w:rPr>
        <w:t>lập</w:t>
      </w:r>
      <w:proofErr w:type="spellEnd"/>
      <w:r w:rsidRPr="005A34C6">
        <w:rPr>
          <w:rFonts w:eastAsia="Calibri"/>
          <w:b/>
          <w:sz w:val="26"/>
          <w:szCs w:val="26"/>
        </w:rPr>
        <w:t xml:space="preserve"> – </w:t>
      </w:r>
      <w:proofErr w:type="spellStart"/>
      <w:r w:rsidRPr="005A34C6">
        <w:rPr>
          <w:rFonts w:eastAsia="Calibri"/>
          <w:b/>
          <w:sz w:val="26"/>
          <w:szCs w:val="26"/>
        </w:rPr>
        <w:t>Tự</w:t>
      </w:r>
      <w:proofErr w:type="spellEnd"/>
      <w:r w:rsidRPr="005A34C6">
        <w:rPr>
          <w:rFonts w:eastAsia="Calibri"/>
          <w:b/>
          <w:sz w:val="26"/>
          <w:szCs w:val="26"/>
        </w:rPr>
        <w:t xml:space="preserve"> do – </w:t>
      </w:r>
      <w:proofErr w:type="spellStart"/>
      <w:r w:rsidRPr="005A34C6">
        <w:rPr>
          <w:rFonts w:eastAsia="Calibri"/>
          <w:b/>
          <w:sz w:val="26"/>
          <w:szCs w:val="26"/>
        </w:rPr>
        <w:t>Hạnh</w:t>
      </w:r>
      <w:proofErr w:type="spellEnd"/>
      <w:r w:rsidRPr="005A34C6">
        <w:rPr>
          <w:rFonts w:eastAsia="Calibri"/>
          <w:b/>
          <w:sz w:val="26"/>
          <w:szCs w:val="26"/>
        </w:rPr>
        <w:t xml:space="preserve"> </w:t>
      </w:r>
      <w:proofErr w:type="spellStart"/>
      <w:r w:rsidRPr="005A34C6">
        <w:rPr>
          <w:rFonts w:eastAsia="Calibri"/>
          <w:b/>
          <w:sz w:val="26"/>
          <w:szCs w:val="26"/>
        </w:rPr>
        <w:t>phúc</w:t>
      </w:r>
      <w:proofErr w:type="spellEnd"/>
    </w:p>
    <w:p w:rsidR="00DF3D85" w:rsidRDefault="00DF3D85" w:rsidP="00DF3D85">
      <w:pPr>
        <w:spacing w:line="276" w:lineRule="auto"/>
        <w:rPr>
          <w:rFonts w:eastAsia="Calibri"/>
          <w:b/>
          <w:sz w:val="28"/>
          <w:szCs w:val="28"/>
        </w:rPr>
      </w:pPr>
    </w:p>
    <w:p w:rsidR="00DF3D85" w:rsidRPr="005A34C6" w:rsidRDefault="00DF3D85" w:rsidP="00DF3D85">
      <w:pPr>
        <w:spacing w:line="276" w:lineRule="auto"/>
        <w:rPr>
          <w:rFonts w:eastAsia="Calibri"/>
          <w:i/>
          <w:sz w:val="28"/>
          <w:szCs w:val="28"/>
        </w:rPr>
      </w:pPr>
      <w:r w:rsidRPr="005A34C6">
        <w:rPr>
          <w:rFonts w:eastAsia="Calibri"/>
          <w:b/>
          <w:sz w:val="28"/>
          <w:szCs w:val="28"/>
        </w:rPr>
        <w:tab/>
      </w:r>
      <w:r w:rsidRPr="005A34C6">
        <w:rPr>
          <w:rFonts w:eastAsia="Calibri"/>
          <w:b/>
          <w:sz w:val="28"/>
          <w:szCs w:val="28"/>
        </w:rPr>
        <w:tab/>
      </w:r>
      <w:r w:rsidRPr="005A34C6">
        <w:rPr>
          <w:rFonts w:eastAsia="Calibri"/>
          <w:b/>
          <w:sz w:val="28"/>
          <w:szCs w:val="28"/>
        </w:rPr>
        <w:tab/>
      </w:r>
      <w:r w:rsidRPr="005A34C6">
        <w:rPr>
          <w:rFonts w:eastAsia="Calibri"/>
          <w:b/>
          <w:sz w:val="28"/>
          <w:szCs w:val="28"/>
        </w:rPr>
        <w:tab/>
      </w:r>
      <w:r w:rsidRPr="005A34C6">
        <w:rPr>
          <w:rFonts w:eastAsia="Calibri"/>
          <w:b/>
          <w:sz w:val="28"/>
          <w:szCs w:val="28"/>
        </w:rPr>
        <w:tab/>
      </w:r>
      <w:r w:rsidRPr="005A34C6">
        <w:rPr>
          <w:rFonts w:eastAsia="Calibri"/>
          <w:b/>
          <w:sz w:val="28"/>
          <w:szCs w:val="28"/>
        </w:rPr>
        <w:tab/>
        <w:t xml:space="preserve">      </w:t>
      </w:r>
      <w:proofErr w:type="spellStart"/>
      <w:r w:rsidRPr="005A34C6">
        <w:rPr>
          <w:rFonts w:eastAsia="Calibri"/>
          <w:i/>
          <w:sz w:val="28"/>
          <w:szCs w:val="28"/>
        </w:rPr>
        <w:t>Bình</w:t>
      </w:r>
      <w:proofErr w:type="spellEnd"/>
      <w:r w:rsidRPr="005A34C6">
        <w:rPr>
          <w:rFonts w:eastAsia="Calibri"/>
          <w:i/>
          <w:sz w:val="28"/>
          <w:szCs w:val="28"/>
        </w:rPr>
        <w:t xml:space="preserve"> </w:t>
      </w:r>
      <w:proofErr w:type="spellStart"/>
      <w:r w:rsidRPr="005A34C6">
        <w:rPr>
          <w:rFonts w:eastAsia="Calibri"/>
          <w:i/>
          <w:sz w:val="28"/>
          <w:szCs w:val="28"/>
        </w:rPr>
        <w:t>Thuận</w:t>
      </w:r>
      <w:proofErr w:type="spellEnd"/>
      <w:r w:rsidRPr="005A34C6">
        <w:rPr>
          <w:rFonts w:eastAsia="Calibri"/>
          <w:i/>
          <w:sz w:val="28"/>
          <w:szCs w:val="28"/>
        </w:rPr>
        <w:t xml:space="preserve">, </w:t>
      </w:r>
      <w:proofErr w:type="spellStart"/>
      <w:r w:rsidRPr="005A34C6">
        <w:rPr>
          <w:rFonts w:eastAsia="Calibri"/>
          <w:i/>
          <w:sz w:val="28"/>
          <w:szCs w:val="28"/>
        </w:rPr>
        <w:t>ngày</w:t>
      </w:r>
      <w:proofErr w:type="spellEnd"/>
      <w:r w:rsidRPr="005A34C6">
        <w:rPr>
          <w:rFonts w:eastAsia="Calibri"/>
          <w:i/>
          <w:sz w:val="28"/>
          <w:szCs w:val="28"/>
        </w:rPr>
        <w:t xml:space="preserve"> </w:t>
      </w:r>
      <w:r w:rsidR="007A12E3">
        <w:rPr>
          <w:rFonts w:eastAsia="Calibri"/>
          <w:i/>
          <w:sz w:val="28"/>
          <w:szCs w:val="28"/>
        </w:rPr>
        <w:t>02</w:t>
      </w:r>
      <w:r w:rsidR="000F6F2D">
        <w:rPr>
          <w:rFonts w:eastAsia="Calibri"/>
          <w:i/>
          <w:sz w:val="28"/>
          <w:szCs w:val="28"/>
        </w:rPr>
        <w:t xml:space="preserve"> </w:t>
      </w:r>
      <w:proofErr w:type="spellStart"/>
      <w:r w:rsidRPr="005A34C6">
        <w:rPr>
          <w:rFonts w:eastAsia="Calibri"/>
          <w:i/>
          <w:sz w:val="28"/>
          <w:szCs w:val="28"/>
        </w:rPr>
        <w:t>tháng</w:t>
      </w:r>
      <w:proofErr w:type="spellEnd"/>
      <w:r w:rsidRPr="005A34C6">
        <w:rPr>
          <w:rFonts w:eastAsia="Calibri"/>
          <w:i/>
          <w:sz w:val="28"/>
          <w:szCs w:val="28"/>
        </w:rPr>
        <w:t xml:space="preserve"> </w:t>
      </w:r>
      <w:r w:rsidR="007A12E3">
        <w:rPr>
          <w:rFonts w:eastAsia="Calibri"/>
          <w:i/>
          <w:sz w:val="28"/>
          <w:szCs w:val="28"/>
        </w:rPr>
        <w:t>4</w:t>
      </w:r>
      <w:r w:rsidRPr="005A34C6">
        <w:rPr>
          <w:rFonts w:eastAsia="Calibri"/>
          <w:i/>
          <w:sz w:val="28"/>
          <w:szCs w:val="28"/>
        </w:rPr>
        <w:t xml:space="preserve"> </w:t>
      </w:r>
      <w:proofErr w:type="spellStart"/>
      <w:r w:rsidRPr="005A34C6">
        <w:rPr>
          <w:rFonts w:eastAsia="Calibri"/>
          <w:i/>
          <w:sz w:val="28"/>
          <w:szCs w:val="28"/>
        </w:rPr>
        <w:t>năm</w:t>
      </w:r>
      <w:proofErr w:type="spellEnd"/>
      <w:r w:rsidRPr="005A34C6">
        <w:rPr>
          <w:rFonts w:eastAsia="Calibri"/>
          <w:i/>
          <w:sz w:val="28"/>
          <w:szCs w:val="28"/>
        </w:rPr>
        <w:t xml:space="preserve"> 20</w:t>
      </w:r>
      <w:r>
        <w:rPr>
          <w:rFonts w:eastAsia="Calibri"/>
          <w:i/>
          <w:sz w:val="28"/>
          <w:szCs w:val="28"/>
        </w:rPr>
        <w:t>21</w:t>
      </w:r>
    </w:p>
    <w:p w:rsidR="00DF3D85" w:rsidRPr="005A34C6" w:rsidRDefault="00DF3D85" w:rsidP="00DF3D85">
      <w:pPr>
        <w:spacing w:line="276" w:lineRule="auto"/>
        <w:rPr>
          <w:rFonts w:eastAsia="Calibri"/>
          <w:sz w:val="28"/>
          <w:szCs w:val="28"/>
        </w:rPr>
      </w:pPr>
    </w:p>
    <w:p w:rsidR="00DF3D85" w:rsidRPr="005A34C6" w:rsidRDefault="00DF3D85" w:rsidP="00DF3D85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5A34C6">
        <w:rPr>
          <w:rFonts w:eastAsia="Calibri"/>
          <w:b/>
          <w:sz w:val="28"/>
          <w:szCs w:val="28"/>
        </w:rPr>
        <w:t>BẢNG TỔNG HỢP Ý KIẾN</w:t>
      </w:r>
    </w:p>
    <w:p w:rsidR="006634DC" w:rsidRDefault="00DF3D85" w:rsidP="00DF3D85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174CA4">
        <w:rPr>
          <w:rFonts w:eastAsia="Calibri"/>
          <w:b/>
          <w:sz w:val="28"/>
          <w:szCs w:val="28"/>
        </w:rPr>
        <w:t>Góp</w:t>
      </w:r>
      <w:proofErr w:type="spellEnd"/>
      <w:r w:rsidRPr="00174CA4">
        <w:rPr>
          <w:rFonts w:eastAsia="Calibri"/>
          <w:b/>
          <w:sz w:val="28"/>
          <w:szCs w:val="28"/>
        </w:rPr>
        <w:t xml:space="preserve"> ý </w:t>
      </w:r>
      <w:proofErr w:type="spellStart"/>
      <w:r w:rsidRPr="00174CA4">
        <w:rPr>
          <w:rFonts w:eastAsia="Calibri"/>
          <w:b/>
          <w:sz w:val="28"/>
          <w:szCs w:val="28"/>
        </w:rPr>
        <w:t>dự</w:t>
      </w:r>
      <w:proofErr w:type="spellEnd"/>
      <w:r w:rsidRPr="00174CA4">
        <w:rPr>
          <w:rFonts w:eastAsia="Calibri"/>
          <w:b/>
          <w:sz w:val="28"/>
          <w:szCs w:val="28"/>
        </w:rPr>
        <w:t xml:space="preserve"> </w:t>
      </w:r>
      <w:proofErr w:type="spellStart"/>
      <w:r w:rsidRPr="00174CA4">
        <w:rPr>
          <w:rFonts w:eastAsia="Calibri"/>
          <w:b/>
          <w:sz w:val="28"/>
          <w:szCs w:val="28"/>
        </w:rPr>
        <w:t>thảo</w:t>
      </w:r>
      <w:proofErr w:type="spellEnd"/>
      <w:r w:rsidRPr="00174CA4">
        <w:rPr>
          <w:rFonts w:eastAsia="Calibri"/>
          <w:b/>
          <w:sz w:val="28"/>
          <w:szCs w:val="28"/>
        </w:rPr>
        <w:t xml:space="preserve"> </w:t>
      </w:r>
      <w:proofErr w:type="spellStart"/>
      <w:r w:rsidR="00174CA4" w:rsidRPr="00174CA4">
        <w:rPr>
          <w:b/>
          <w:sz w:val="28"/>
          <w:szCs w:val="28"/>
        </w:rPr>
        <w:t>về</w:t>
      </w:r>
      <w:proofErr w:type="spellEnd"/>
      <w:r w:rsidR="00174CA4" w:rsidRPr="00174CA4">
        <w:rPr>
          <w:b/>
          <w:sz w:val="28"/>
          <w:szCs w:val="28"/>
        </w:rPr>
        <w:t xml:space="preserve"> </w:t>
      </w:r>
      <w:proofErr w:type="spellStart"/>
      <w:r w:rsidR="00174CA4" w:rsidRPr="00174CA4">
        <w:rPr>
          <w:b/>
          <w:sz w:val="28"/>
          <w:szCs w:val="28"/>
        </w:rPr>
        <w:t>phân</w:t>
      </w:r>
      <w:proofErr w:type="spellEnd"/>
      <w:r w:rsidR="00174CA4" w:rsidRPr="00174CA4">
        <w:rPr>
          <w:b/>
          <w:sz w:val="28"/>
          <w:szCs w:val="28"/>
        </w:rPr>
        <w:t xml:space="preserve"> </w:t>
      </w:r>
      <w:proofErr w:type="spellStart"/>
      <w:r w:rsidR="00174CA4" w:rsidRPr="00174CA4">
        <w:rPr>
          <w:b/>
          <w:sz w:val="28"/>
          <w:szCs w:val="28"/>
        </w:rPr>
        <w:t>cấp</w:t>
      </w:r>
      <w:proofErr w:type="spellEnd"/>
      <w:r w:rsidR="00174CA4" w:rsidRPr="00174CA4">
        <w:rPr>
          <w:b/>
          <w:sz w:val="28"/>
          <w:szCs w:val="28"/>
        </w:rPr>
        <w:t xml:space="preserve"> </w:t>
      </w:r>
      <w:proofErr w:type="spellStart"/>
      <w:r w:rsidR="00174CA4" w:rsidRPr="00174CA4">
        <w:rPr>
          <w:b/>
          <w:sz w:val="28"/>
          <w:szCs w:val="28"/>
        </w:rPr>
        <w:t>quản</w:t>
      </w:r>
      <w:proofErr w:type="spellEnd"/>
      <w:r w:rsidR="00174CA4" w:rsidRPr="00174CA4">
        <w:rPr>
          <w:b/>
          <w:sz w:val="28"/>
          <w:szCs w:val="28"/>
        </w:rPr>
        <w:t xml:space="preserve"> </w:t>
      </w:r>
      <w:proofErr w:type="spellStart"/>
      <w:r w:rsidR="00174CA4" w:rsidRPr="00174CA4">
        <w:rPr>
          <w:b/>
          <w:sz w:val="28"/>
          <w:szCs w:val="28"/>
        </w:rPr>
        <w:t>lý</w:t>
      </w:r>
      <w:proofErr w:type="spellEnd"/>
      <w:r w:rsidR="00174CA4" w:rsidRPr="00174CA4">
        <w:rPr>
          <w:b/>
          <w:sz w:val="28"/>
          <w:szCs w:val="28"/>
        </w:rPr>
        <w:t xml:space="preserve"> </w:t>
      </w:r>
      <w:proofErr w:type="spellStart"/>
      <w:r w:rsidR="00174CA4" w:rsidRPr="00174CA4">
        <w:rPr>
          <w:b/>
          <w:sz w:val="28"/>
          <w:szCs w:val="28"/>
        </w:rPr>
        <w:t>Nhà</w:t>
      </w:r>
      <w:proofErr w:type="spellEnd"/>
      <w:r w:rsidR="00174CA4" w:rsidRPr="00174CA4">
        <w:rPr>
          <w:b/>
          <w:sz w:val="28"/>
          <w:szCs w:val="28"/>
        </w:rPr>
        <w:t xml:space="preserve"> </w:t>
      </w:r>
      <w:proofErr w:type="spellStart"/>
      <w:r w:rsidR="00174CA4" w:rsidRPr="00174CA4">
        <w:rPr>
          <w:b/>
          <w:sz w:val="28"/>
          <w:szCs w:val="28"/>
        </w:rPr>
        <w:t>nước</w:t>
      </w:r>
      <w:proofErr w:type="spellEnd"/>
      <w:r w:rsidR="00174CA4" w:rsidRPr="00174CA4">
        <w:rPr>
          <w:b/>
          <w:sz w:val="28"/>
          <w:szCs w:val="28"/>
        </w:rPr>
        <w:t xml:space="preserve"> </w:t>
      </w:r>
      <w:proofErr w:type="spellStart"/>
      <w:r w:rsidR="00174CA4" w:rsidRPr="00174CA4">
        <w:rPr>
          <w:b/>
          <w:sz w:val="28"/>
          <w:szCs w:val="28"/>
        </w:rPr>
        <w:t>đối</w:t>
      </w:r>
      <w:proofErr w:type="spellEnd"/>
      <w:r w:rsidR="00174CA4" w:rsidRPr="00174CA4">
        <w:rPr>
          <w:b/>
          <w:sz w:val="28"/>
          <w:szCs w:val="28"/>
        </w:rPr>
        <w:t xml:space="preserve"> </w:t>
      </w:r>
      <w:proofErr w:type="spellStart"/>
      <w:r w:rsidR="00174CA4" w:rsidRPr="00174CA4">
        <w:rPr>
          <w:b/>
          <w:sz w:val="28"/>
          <w:szCs w:val="28"/>
        </w:rPr>
        <w:t>với</w:t>
      </w:r>
      <w:proofErr w:type="spellEnd"/>
      <w:r w:rsidR="00174CA4" w:rsidRPr="00174CA4">
        <w:rPr>
          <w:b/>
          <w:sz w:val="28"/>
          <w:szCs w:val="28"/>
        </w:rPr>
        <w:t xml:space="preserve"> </w:t>
      </w:r>
    </w:p>
    <w:p w:rsidR="00DF3D85" w:rsidRDefault="00174CA4" w:rsidP="00DF3D85">
      <w:pPr>
        <w:spacing w:line="276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174CA4">
        <w:rPr>
          <w:b/>
          <w:sz w:val="28"/>
          <w:szCs w:val="28"/>
        </w:rPr>
        <w:t>cơ</w:t>
      </w:r>
      <w:proofErr w:type="spellEnd"/>
      <w:proofErr w:type="gramEnd"/>
      <w:r w:rsidRPr="00174CA4">
        <w:rPr>
          <w:b/>
          <w:sz w:val="28"/>
          <w:szCs w:val="28"/>
        </w:rPr>
        <w:t xml:space="preserve"> </w:t>
      </w:r>
      <w:proofErr w:type="spellStart"/>
      <w:r w:rsidRPr="00174CA4">
        <w:rPr>
          <w:b/>
          <w:sz w:val="28"/>
          <w:szCs w:val="28"/>
        </w:rPr>
        <w:t>sở</w:t>
      </w:r>
      <w:proofErr w:type="spellEnd"/>
      <w:r w:rsidRPr="00174CA4">
        <w:rPr>
          <w:b/>
          <w:sz w:val="28"/>
          <w:szCs w:val="28"/>
        </w:rPr>
        <w:t xml:space="preserve"> </w:t>
      </w:r>
      <w:proofErr w:type="spellStart"/>
      <w:r w:rsidRPr="00174CA4">
        <w:rPr>
          <w:b/>
          <w:sz w:val="28"/>
          <w:szCs w:val="28"/>
        </w:rPr>
        <w:t>lưu</w:t>
      </w:r>
      <w:proofErr w:type="spellEnd"/>
      <w:r w:rsidRPr="00174CA4">
        <w:rPr>
          <w:b/>
          <w:sz w:val="28"/>
          <w:szCs w:val="28"/>
        </w:rPr>
        <w:t xml:space="preserve"> </w:t>
      </w:r>
      <w:proofErr w:type="spellStart"/>
      <w:r w:rsidRPr="00174CA4">
        <w:rPr>
          <w:b/>
          <w:sz w:val="28"/>
          <w:szCs w:val="28"/>
        </w:rPr>
        <w:t>trú</w:t>
      </w:r>
      <w:proofErr w:type="spellEnd"/>
      <w:r w:rsidRPr="00174CA4">
        <w:rPr>
          <w:b/>
          <w:sz w:val="28"/>
          <w:szCs w:val="28"/>
        </w:rPr>
        <w:t xml:space="preserve"> du </w:t>
      </w:r>
      <w:proofErr w:type="spellStart"/>
      <w:r w:rsidRPr="00174CA4">
        <w:rPr>
          <w:b/>
          <w:sz w:val="28"/>
          <w:szCs w:val="28"/>
        </w:rPr>
        <w:t>lịch</w:t>
      </w:r>
      <w:proofErr w:type="spellEnd"/>
      <w:r w:rsidRPr="00174CA4">
        <w:rPr>
          <w:b/>
          <w:sz w:val="28"/>
          <w:szCs w:val="28"/>
        </w:rPr>
        <w:t xml:space="preserve"> </w:t>
      </w:r>
      <w:r w:rsidR="00992B97" w:rsidRPr="00174CA4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07A26" wp14:editId="361AC152">
                <wp:simplePos x="0" y="0"/>
                <wp:positionH relativeFrom="column">
                  <wp:posOffset>2514600</wp:posOffset>
                </wp:positionH>
                <wp:positionV relativeFrom="paragraph">
                  <wp:posOffset>220980</wp:posOffset>
                </wp:positionV>
                <wp:extent cx="10382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8pt;margin-top:17.4pt;width:8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"/>
            </w:pict>
          </mc:Fallback>
        </mc:AlternateContent>
      </w:r>
      <w:proofErr w:type="spellStart"/>
      <w:r w:rsidR="006634DC">
        <w:rPr>
          <w:b/>
          <w:sz w:val="28"/>
          <w:szCs w:val="28"/>
        </w:rPr>
        <w:t>t</w:t>
      </w:r>
      <w:r w:rsidR="00992B97">
        <w:rPr>
          <w:b/>
          <w:sz w:val="28"/>
          <w:szCs w:val="28"/>
        </w:rPr>
        <w:t>rên</w:t>
      </w:r>
      <w:proofErr w:type="spellEnd"/>
      <w:r w:rsidR="00992B97">
        <w:rPr>
          <w:b/>
          <w:sz w:val="28"/>
          <w:szCs w:val="28"/>
        </w:rPr>
        <w:t xml:space="preserve"> </w:t>
      </w:r>
      <w:proofErr w:type="spellStart"/>
      <w:r w:rsidR="00992B97">
        <w:rPr>
          <w:b/>
          <w:sz w:val="28"/>
          <w:szCs w:val="28"/>
        </w:rPr>
        <w:t>địa</w:t>
      </w:r>
      <w:proofErr w:type="spellEnd"/>
      <w:r w:rsidR="00992B97">
        <w:rPr>
          <w:b/>
          <w:sz w:val="28"/>
          <w:szCs w:val="28"/>
        </w:rPr>
        <w:t xml:space="preserve"> </w:t>
      </w:r>
      <w:proofErr w:type="spellStart"/>
      <w:r w:rsidR="00992B97">
        <w:rPr>
          <w:b/>
          <w:sz w:val="28"/>
          <w:szCs w:val="28"/>
        </w:rPr>
        <w:t>bàn</w:t>
      </w:r>
      <w:proofErr w:type="spellEnd"/>
      <w:r w:rsidR="00992B97">
        <w:rPr>
          <w:b/>
          <w:sz w:val="28"/>
          <w:szCs w:val="28"/>
        </w:rPr>
        <w:t xml:space="preserve"> </w:t>
      </w:r>
      <w:proofErr w:type="spellStart"/>
      <w:r w:rsidR="00992B97">
        <w:rPr>
          <w:b/>
          <w:sz w:val="28"/>
          <w:szCs w:val="28"/>
        </w:rPr>
        <w:t>tỉnh</w:t>
      </w:r>
      <w:proofErr w:type="spellEnd"/>
    </w:p>
    <w:p w:rsidR="00992B97" w:rsidRPr="00174CA4" w:rsidRDefault="00992B97" w:rsidP="00DF3D85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DF3D85" w:rsidRPr="005A34C6" w:rsidRDefault="00DF3D85" w:rsidP="00DF3D85">
      <w:pPr>
        <w:spacing w:before="60"/>
        <w:ind w:firstLine="720"/>
        <w:jc w:val="both"/>
        <w:rPr>
          <w:sz w:val="28"/>
          <w:szCs w:val="28"/>
        </w:rPr>
      </w:pPr>
      <w:r w:rsidRPr="005A34C6">
        <w:rPr>
          <w:bCs/>
          <w:iCs/>
          <w:sz w:val="28"/>
          <w:szCs w:val="28"/>
          <w:lang w:val="vi-VN"/>
        </w:rPr>
        <w:t xml:space="preserve">Sau khi nghiên cứu nội dung góp ý </w:t>
      </w:r>
      <w:r w:rsidRPr="005A34C6">
        <w:rPr>
          <w:sz w:val="28"/>
          <w:szCs w:val="28"/>
          <w:lang w:val="vi-VN"/>
        </w:rPr>
        <w:t>của các sở, ngành,</w:t>
      </w:r>
      <w:r w:rsidRPr="005A34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>;</w:t>
      </w:r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Sở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văn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hóa</w:t>
      </w:r>
      <w:proofErr w:type="spellEnd"/>
      <w:r w:rsidRPr="005A34C6">
        <w:rPr>
          <w:sz w:val="28"/>
          <w:szCs w:val="28"/>
        </w:rPr>
        <w:t xml:space="preserve">, </w:t>
      </w:r>
      <w:proofErr w:type="spellStart"/>
      <w:r w:rsidRPr="005A34C6">
        <w:rPr>
          <w:sz w:val="28"/>
          <w:szCs w:val="28"/>
        </w:rPr>
        <w:t>Thể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thao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và</w:t>
      </w:r>
      <w:proofErr w:type="spellEnd"/>
      <w:r w:rsidRPr="005A34C6">
        <w:rPr>
          <w:bCs/>
          <w:iCs/>
          <w:sz w:val="28"/>
          <w:szCs w:val="28"/>
        </w:rPr>
        <w:t xml:space="preserve"> Du l</w:t>
      </w:r>
      <w:r w:rsidRPr="005A34C6">
        <w:rPr>
          <w:sz w:val="28"/>
          <w:szCs w:val="28"/>
          <w:lang w:val="vi-VN"/>
        </w:rPr>
        <w:t xml:space="preserve">ịch </w:t>
      </w:r>
      <w:proofErr w:type="spellStart"/>
      <w:r w:rsidRPr="005A34C6">
        <w:rPr>
          <w:sz w:val="28"/>
          <w:szCs w:val="28"/>
        </w:rPr>
        <w:t>nhận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thấy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một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số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nội</w:t>
      </w:r>
      <w:proofErr w:type="spellEnd"/>
      <w:r w:rsidRPr="005A34C6">
        <w:rPr>
          <w:sz w:val="28"/>
          <w:szCs w:val="28"/>
        </w:rPr>
        <w:t xml:space="preserve"> dung </w:t>
      </w:r>
      <w:proofErr w:type="spellStart"/>
      <w:r w:rsidRPr="005A34C6">
        <w:rPr>
          <w:sz w:val="28"/>
          <w:szCs w:val="28"/>
        </w:rPr>
        <w:t>phù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hợp</w:t>
      </w:r>
      <w:proofErr w:type="spellEnd"/>
      <w:r w:rsidRPr="005A34C6">
        <w:rPr>
          <w:sz w:val="28"/>
          <w:szCs w:val="28"/>
        </w:rPr>
        <w:t xml:space="preserve">, </w:t>
      </w:r>
      <w:proofErr w:type="spellStart"/>
      <w:r w:rsidRPr="005A34C6">
        <w:rPr>
          <w:sz w:val="28"/>
          <w:szCs w:val="28"/>
        </w:rPr>
        <w:t>một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số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nội</w:t>
      </w:r>
      <w:proofErr w:type="spellEnd"/>
      <w:r w:rsidRPr="005A34C6">
        <w:rPr>
          <w:sz w:val="28"/>
          <w:szCs w:val="28"/>
        </w:rPr>
        <w:t xml:space="preserve"> dung </w:t>
      </w:r>
      <w:proofErr w:type="spellStart"/>
      <w:r w:rsidRPr="005A34C6">
        <w:rPr>
          <w:sz w:val="28"/>
          <w:szCs w:val="28"/>
        </w:rPr>
        <w:t>chưa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phù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hợp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với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dự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thảo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="00553552">
        <w:rPr>
          <w:sz w:val="28"/>
          <w:szCs w:val="28"/>
        </w:rPr>
        <w:t>Quyết</w:t>
      </w:r>
      <w:proofErr w:type="spellEnd"/>
      <w:r w:rsidR="00553552">
        <w:rPr>
          <w:sz w:val="28"/>
          <w:szCs w:val="28"/>
        </w:rPr>
        <w:t xml:space="preserve"> </w:t>
      </w:r>
      <w:proofErr w:type="spellStart"/>
      <w:r w:rsidR="00553552">
        <w:rPr>
          <w:sz w:val="28"/>
          <w:szCs w:val="28"/>
        </w:rPr>
        <w:t>định</w:t>
      </w:r>
      <w:proofErr w:type="spellEnd"/>
      <w:r w:rsidRPr="005A34C6">
        <w:rPr>
          <w:sz w:val="28"/>
          <w:szCs w:val="28"/>
        </w:rPr>
        <w:t xml:space="preserve">, </w:t>
      </w:r>
      <w:proofErr w:type="spellStart"/>
      <w:r w:rsidRPr="005A34C6">
        <w:rPr>
          <w:sz w:val="28"/>
          <w:szCs w:val="28"/>
        </w:rPr>
        <w:t>Sở</w:t>
      </w:r>
      <w:proofErr w:type="spellEnd"/>
      <w:r w:rsidRPr="005A34C6">
        <w:rPr>
          <w:sz w:val="28"/>
          <w:szCs w:val="28"/>
        </w:rPr>
        <w:t xml:space="preserve"> </w:t>
      </w:r>
      <w:r w:rsidRPr="005A34C6">
        <w:rPr>
          <w:sz w:val="28"/>
          <w:szCs w:val="28"/>
          <w:lang w:val="vi-VN"/>
        </w:rPr>
        <w:t xml:space="preserve">đã tiếp thu và chỉnh lý, bổ sung </w:t>
      </w:r>
      <w:proofErr w:type="spellStart"/>
      <w:r w:rsidRPr="005A34C6">
        <w:rPr>
          <w:sz w:val="28"/>
          <w:szCs w:val="28"/>
        </w:rPr>
        <w:t>và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có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giải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trình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cụ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thể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như</w:t>
      </w:r>
      <w:proofErr w:type="spellEnd"/>
      <w:r w:rsidRPr="005A34C6">
        <w:rPr>
          <w:sz w:val="28"/>
          <w:szCs w:val="28"/>
        </w:rPr>
        <w:t xml:space="preserve"> </w:t>
      </w:r>
      <w:proofErr w:type="spellStart"/>
      <w:r w:rsidRPr="005A34C6">
        <w:rPr>
          <w:sz w:val="28"/>
          <w:szCs w:val="28"/>
        </w:rPr>
        <w:t>sau</w:t>
      </w:r>
      <w:proofErr w:type="spellEnd"/>
      <w:r w:rsidRPr="005A34C6">
        <w:rPr>
          <w:sz w:val="28"/>
          <w:szCs w:val="28"/>
        </w:rPr>
        <w:t>:</w:t>
      </w:r>
    </w:p>
    <w:p w:rsidR="00DF3D85" w:rsidRPr="00C933E7" w:rsidRDefault="00DF3D85" w:rsidP="00DF3D85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b/>
          <w:bCs/>
          <w:iCs/>
          <w:sz w:val="28"/>
          <w:szCs w:val="28"/>
        </w:rPr>
      </w:pPr>
      <w:proofErr w:type="spellStart"/>
      <w:r w:rsidRPr="00C933E7">
        <w:rPr>
          <w:b/>
          <w:bCs/>
          <w:iCs/>
          <w:sz w:val="28"/>
          <w:szCs w:val="28"/>
        </w:rPr>
        <w:t>Thống</w:t>
      </w:r>
      <w:proofErr w:type="spellEnd"/>
      <w:r w:rsidRPr="00C933E7">
        <w:rPr>
          <w:b/>
          <w:bCs/>
          <w:iCs/>
          <w:sz w:val="28"/>
          <w:szCs w:val="28"/>
        </w:rPr>
        <w:t xml:space="preserve"> </w:t>
      </w:r>
      <w:proofErr w:type="spellStart"/>
      <w:r w:rsidRPr="00C933E7">
        <w:rPr>
          <w:b/>
          <w:bCs/>
          <w:iCs/>
          <w:sz w:val="28"/>
          <w:szCs w:val="28"/>
        </w:rPr>
        <w:t>nhất</w:t>
      </w:r>
      <w:proofErr w:type="spellEnd"/>
      <w:r w:rsidR="00BF1E4C">
        <w:rPr>
          <w:b/>
          <w:bCs/>
          <w:iCs/>
          <w:sz w:val="28"/>
          <w:szCs w:val="28"/>
        </w:rPr>
        <w:t xml:space="preserve"> </w:t>
      </w:r>
      <w:proofErr w:type="spellStart"/>
      <w:r w:rsidR="00BF1E4C">
        <w:rPr>
          <w:b/>
          <w:bCs/>
          <w:iCs/>
          <w:sz w:val="28"/>
          <w:szCs w:val="28"/>
        </w:rPr>
        <w:t>hoàn</w:t>
      </w:r>
      <w:proofErr w:type="spellEnd"/>
      <w:r w:rsidR="00BF1E4C">
        <w:rPr>
          <w:b/>
          <w:bCs/>
          <w:iCs/>
          <w:sz w:val="28"/>
          <w:szCs w:val="28"/>
        </w:rPr>
        <w:t xml:space="preserve"> </w:t>
      </w:r>
      <w:proofErr w:type="spellStart"/>
      <w:r w:rsidR="00BF1E4C">
        <w:rPr>
          <w:b/>
          <w:bCs/>
          <w:iCs/>
          <w:sz w:val="28"/>
          <w:szCs w:val="28"/>
        </w:rPr>
        <w:t>toàn</w:t>
      </w:r>
      <w:proofErr w:type="spellEnd"/>
      <w:r w:rsidRPr="00C933E7">
        <w:rPr>
          <w:b/>
          <w:bCs/>
          <w:iCs/>
          <w:sz w:val="28"/>
          <w:szCs w:val="28"/>
        </w:rPr>
        <w:t xml:space="preserve"> </w:t>
      </w:r>
      <w:proofErr w:type="spellStart"/>
      <w:r w:rsidRPr="00C933E7">
        <w:rPr>
          <w:b/>
          <w:bCs/>
          <w:iCs/>
          <w:sz w:val="28"/>
          <w:szCs w:val="28"/>
        </w:rPr>
        <w:t>nội</w:t>
      </w:r>
      <w:proofErr w:type="spellEnd"/>
      <w:r w:rsidRPr="00C933E7">
        <w:rPr>
          <w:b/>
          <w:bCs/>
          <w:iCs/>
          <w:sz w:val="28"/>
          <w:szCs w:val="28"/>
        </w:rPr>
        <w:t xml:space="preserve"> dung </w:t>
      </w:r>
      <w:proofErr w:type="spellStart"/>
      <w:r w:rsidRPr="00C933E7">
        <w:rPr>
          <w:b/>
          <w:bCs/>
          <w:iCs/>
          <w:sz w:val="28"/>
          <w:szCs w:val="28"/>
        </w:rPr>
        <w:t>Dự</w:t>
      </w:r>
      <w:proofErr w:type="spellEnd"/>
      <w:r w:rsidRPr="00C933E7">
        <w:rPr>
          <w:b/>
          <w:bCs/>
          <w:iCs/>
          <w:sz w:val="28"/>
          <w:szCs w:val="28"/>
        </w:rPr>
        <w:t xml:space="preserve"> </w:t>
      </w:r>
      <w:proofErr w:type="spellStart"/>
      <w:r w:rsidRPr="00C933E7">
        <w:rPr>
          <w:b/>
          <w:bCs/>
          <w:iCs/>
          <w:sz w:val="28"/>
          <w:szCs w:val="28"/>
        </w:rPr>
        <w:t>thảo</w:t>
      </w:r>
      <w:proofErr w:type="spellEnd"/>
      <w:r w:rsidRPr="00C933E7">
        <w:rPr>
          <w:b/>
          <w:bCs/>
          <w:iCs/>
          <w:sz w:val="28"/>
          <w:szCs w:val="28"/>
        </w:rPr>
        <w:t>:</w:t>
      </w:r>
      <w:r w:rsidRPr="005A34C6">
        <w:t xml:space="preserve"> </w:t>
      </w:r>
      <w:r w:rsidR="00BF1E4C">
        <w:rPr>
          <w:b/>
          <w:sz w:val="28"/>
          <w:szCs w:val="28"/>
        </w:rPr>
        <w:t>10</w:t>
      </w:r>
      <w:r w:rsidR="00174CA4" w:rsidRPr="00174CA4">
        <w:rPr>
          <w:b/>
          <w:sz w:val="28"/>
          <w:szCs w:val="28"/>
        </w:rPr>
        <w:t>/</w:t>
      </w:r>
      <w:r w:rsidR="00B9048F">
        <w:rPr>
          <w:b/>
          <w:sz w:val="28"/>
          <w:szCs w:val="28"/>
        </w:rPr>
        <w:t>1</w:t>
      </w:r>
      <w:r w:rsidR="00BF1E4C">
        <w:rPr>
          <w:b/>
          <w:sz w:val="28"/>
          <w:szCs w:val="28"/>
        </w:rPr>
        <w:t>4</w:t>
      </w:r>
    </w:p>
    <w:p w:rsidR="00B5481D" w:rsidRPr="00B5481D" w:rsidRDefault="00DF3D85" w:rsidP="00DF3D85">
      <w:pPr>
        <w:numPr>
          <w:ilvl w:val="0"/>
          <w:numId w:val="2"/>
        </w:numPr>
        <w:spacing w:before="60" w:after="200" w:line="276" w:lineRule="auto"/>
        <w:contextualSpacing/>
        <w:jc w:val="both"/>
        <w:rPr>
          <w:bCs/>
          <w:iCs/>
          <w:color w:val="000000"/>
          <w:sz w:val="28"/>
          <w:szCs w:val="28"/>
        </w:rPr>
      </w:pPr>
      <w:r w:rsidRPr="00B5481D">
        <w:rPr>
          <w:bCs/>
          <w:iCs/>
          <w:color w:val="000000"/>
          <w:sz w:val="28"/>
          <w:szCs w:val="28"/>
        </w:rPr>
        <w:t xml:space="preserve">UBND </w:t>
      </w:r>
      <w:proofErr w:type="spellStart"/>
      <w:r w:rsidRPr="00B5481D">
        <w:rPr>
          <w:bCs/>
          <w:iCs/>
          <w:color w:val="000000"/>
          <w:sz w:val="28"/>
          <w:szCs w:val="28"/>
        </w:rPr>
        <w:t>thành</w:t>
      </w:r>
      <w:proofErr w:type="spellEnd"/>
      <w:r w:rsidRPr="00B5481D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5481D">
        <w:rPr>
          <w:bCs/>
          <w:iCs/>
          <w:color w:val="000000"/>
          <w:sz w:val="28"/>
          <w:szCs w:val="28"/>
        </w:rPr>
        <w:t>phố</w:t>
      </w:r>
      <w:proofErr w:type="spellEnd"/>
      <w:r w:rsidRPr="00B5481D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5481D">
        <w:rPr>
          <w:bCs/>
          <w:iCs/>
          <w:color w:val="000000"/>
          <w:sz w:val="28"/>
          <w:szCs w:val="28"/>
        </w:rPr>
        <w:t>Phan</w:t>
      </w:r>
      <w:proofErr w:type="spellEnd"/>
      <w:r w:rsidRPr="00B5481D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5481D">
        <w:rPr>
          <w:bCs/>
          <w:iCs/>
          <w:color w:val="000000"/>
          <w:sz w:val="28"/>
          <w:szCs w:val="28"/>
        </w:rPr>
        <w:t>Thiết</w:t>
      </w:r>
      <w:proofErr w:type="spellEnd"/>
      <w:r w:rsidR="00B5481D" w:rsidRPr="00B5481D">
        <w:rPr>
          <w:bCs/>
          <w:iCs/>
          <w:color w:val="000000"/>
          <w:sz w:val="28"/>
          <w:szCs w:val="28"/>
        </w:rPr>
        <w:t xml:space="preserve"> </w:t>
      </w:r>
      <w:r w:rsidR="00B5481D" w:rsidRPr="00575998">
        <w:rPr>
          <w:bCs/>
          <w:i/>
          <w:iCs/>
          <w:color w:val="000000"/>
          <w:sz w:val="28"/>
          <w:szCs w:val="28"/>
        </w:rPr>
        <w:t>(</w:t>
      </w:r>
      <w:proofErr w:type="spellStart"/>
      <w:r w:rsidR="00011630">
        <w:rPr>
          <w:bCs/>
          <w:i/>
          <w:iCs/>
          <w:color w:val="000000"/>
          <w:sz w:val="28"/>
          <w:szCs w:val="28"/>
        </w:rPr>
        <w:t>công</w:t>
      </w:r>
      <w:proofErr w:type="spellEnd"/>
      <w:r w:rsidR="0001163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011630">
        <w:rPr>
          <w:bCs/>
          <w:i/>
          <w:iCs/>
          <w:color w:val="000000"/>
          <w:sz w:val="28"/>
          <w:szCs w:val="28"/>
        </w:rPr>
        <w:t>văn</w:t>
      </w:r>
      <w:proofErr w:type="spellEnd"/>
      <w:r w:rsidR="00011630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B5481D" w:rsidRPr="00575998">
        <w:rPr>
          <w:bCs/>
          <w:i/>
          <w:iCs/>
          <w:sz w:val="28"/>
          <w:szCs w:val="28"/>
        </w:rPr>
        <w:t>số</w:t>
      </w:r>
      <w:proofErr w:type="spellEnd"/>
      <w:r w:rsidR="00B5481D" w:rsidRPr="00575998">
        <w:rPr>
          <w:bCs/>
          <w:i/>
          <w:iCs/>
          <w:sz w:val="28"/>
          <w:szCs w:val="28"/>
        </w:rPr>
        <w:t xml:space="preserve"> </w:t>
      </w:r>
      <w:r w:rsidR="00B5481D" w:rsidRPr="00575998">
        <w:rPr>
          <w:i/>
          <w:color w:val="000000"/>
          <w:sz w:val="28"/>
          <w:szCs w:val="28"/>
        </w:rPr>
        <w:t xml:space="preserve">254/UBND-VX </w:t>
      </w:r>
      <w:proofErr w:type="spellStart"/>
      <w:r w:rsidR="00B5481D" w:rsidRPr="00575998">
        <w:rPr>
          <w:i/>
          <w:color w:val="000000"/>
          <w:sz w:val="28"/>
          <w:szCs w:val="28"/>
        </w:rPr>
        <w:t>ngày</w:t>
      </w:r>
      <w:proofErr w:type="spellEnd"/>
      <w:r w:rsidR="00B5481D" w:rsidRPr="00575998">
        <w:rPr>
          <w:i/>
          <w:color w:val="000000"/>
          <w:sz w:val="28"/>
          <w:szCs w:val="28"/>
        </w:rPr>
        <w:t xml:space="preserve"> 4/2/2021</w:t>
      </w:r>
      <w:r w:rsidR="00B5481D" w:rsidRPr="00575998">
        <w:rPr>
          <w:i/>
          <w:color w:val="000000"/>
        </w:rPr>
        <w:t>)</w:t>
      </w:r>
    </w:p>
    <w:p w:rsidR="00B5481D" w:rsidRPr="00B5481D" w:rsidRDefault="009F383E" w:rsidP="00B5481D">
      <w:pPr>
        <w:numPr>
          <w:ilvl w:val="0"/>
          <w:numId w:val="2"/>
        </w:numPr>
        <w:spacing w:before="60" w:after="200" w:line="276" w:lineRule="auto"/>
        <w:contextualSpacing/>
        <w:jc w:val="both"/>
        <w:rPr>
          <w:bCs/>
          <w:iCs/>
          <w:color w:val="000000"/>
          <w:sz w:val="28"/>
          <w:szCs w:val="28"/>
        </w:rPr>
      </w:pPr>
      <w:r w:rsidRPr="00B5481D">
        <w:rPr>
          <w:bCs/>
          <w:iCs/>
          <w:color w:val="000000"/>
          <w:sz w:val="28"/>
          <w:szCs w:val="28"/>
        </w:rPr>
        <w:t xml:space="preserve">UBND </w:t>
      </w:r>
      <w:proofErr w:type="spellStart"/>
      <w:r w:rsidRPr="00B5481D">
        <w:rPr>
          <w:bCs/>
          <w:iCs/>
          <w:color w:val="000000"/>
          <w:sz w:val="28"/>
          <w:szCs w:val="28"/>
        </w:rPr>
        <w:t>thị</w:t>
      </w:r>
      <w:proofErr w:type="spellEnd"/>
      <w:r w:rsidRPr="00B5481D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5481D">
        <w:rPr>
          <w:bCs/>
          <w:iCs/>
          <w:color w:val="000000"/>
          <w:sz w:val="28"/>
          <w:szCs w:val="28"/>
        </w:rPr>
        <w:t>xã</w:t>
      </w:r>
      <w:proofErr w:type="spellEnd"/>
      <w:r w:rsidRPr="00B5481D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5481D">
        <w:rPr>
          <w:bCs/>
          <w:iCs/>
          <w:color w:val="000000"/>
          <w:sz w:val="28"/>
          <w:szCs w:val="28"/>
        </w:rPr>
        <w:t>Lagi</w:t>
      </w:r>
      <w:proofErr w:type="spellEnd"/>
      <w:r w:rsidR="00B5481D">
        <w:rPr>
          <w:bCs/>
          <w:iCs/>
          <w:color w:val="000000"/>
          <w:sz w:val="28"/>
          <w:szCs w:val="28"/>
        </w:rPr>
        <w:t xml:space="preserve"> </w:t>
      </w:r>
      <w:r w:rsidR="00B5481D" w:rsidRPr="00575998">
        <w:rPr>
          <w:bCs/>
          <w:i/>
          <w:iCs/>
          <w:color w:val="000000"/>
          <w:sz w:val="28"/>
          <w:szCs w:val="28"/>
        </w:rPr>
        <w:t>(</w:t>
      </w:r>
      <w:proofErr w:type="spellStart"/>
      <w:r w:rsidR="00B5481D" w:rsidRPr="00575998">
        <w:rPr>
          <w:bCs/>
          <w:i/>
          <w:iCs/>
          <w:sz w:val="28"/>
          <w:szCs w:val="28"/>
        </w:rPr>
        <w:t>số</w:t>
      </w:r>
      <w:proofErr w:type="spellEnd"/>
      <w:r w:rsidR="00B5481D" w:rsidRPr="00575998">
        <w:rPr>
          <w:bCs/>
          <w:i/>
          <w:iCs/>
          <w:sz w:val="28"/>
          <w:szCs w:val="28"/>
        </w:rPr>
        <w:t xml:space="preserve"> </w:t>
      </w:r>
      <w:r w:rsidR="00B5481D" w:rsidRPr="00575998">
        <w:rPr>
          <w:i/>
          <w:color w:val="000000"/>
          <w:sz w:val="28"/>
          <w:szCs w:val="28"/>
        </w:rPr>
        <w:t xml:space="preserve">228/UBND-VHTT </w:t>
      </w:r>
      <w:proofErr w:type="spellStart"/>
      <w:r w:rsidR="00B5481D" w:rsidRPr="00575998">
        <w:rPr>
          <w:i/>
          <w:color w:val="000000"/>
          <w:sz w:val="28"/>
          <w:szCs w:val="28"/>
        </w:rPr>
        <w:t>ngày</w:t>
      </w:r>
      <w:proofErr w:type="spellEnd"/>
      <w:r w:rsidR="00B5481D" w:rsidRPr="00575998">
        <w:rPr>
          <w:i/>
          <w:color w:val="000000"/>
          <w:sz w:val="28"/>
          <w:szCs w:val="28"/>
        </w:rPr>
        <w:t xml:space="preserve"> 29/01/2021</w:t>
      </w:r>
      <w:r w:rsidR="00B5481D" w:rsidRPr="00575998">
        <w:rPr>
          <w:i/>
          <w:color w:val="000000"/>
        </w:rPr>
        <w:t>)</w:t>
      </w:r>
    </w:p>
    <w:p w:rsidR="00B5481D" w:rsidRPr="00B5481D" w:rsidRDefault="00325B8E" w:rsidP="00B5481D">
      <w:pPr>
        <w:numPr>
          <w:ilvl w:val="0"/>
          <w:numId w:val="2"/>
        </w:numPr>
        <w:spacing w:before="60" w:after="200" w:line="276" w:lineRule="auto"/>
        <w:contextualSpacing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UBND </w:t>
      </w:r>
      <w:proofErr w:type="spellStart"/>
      <w:r>
        <w:rPr>
          <w:bCs/>
          <w:iCs/>
          <w:color w:val="000000"/>
          <w:sz w:val="28"/>
          <w:szCs w:val="28"/>
        </w:rPr>
        <w:t>huyện</w:t>
      </w:r>
      <w:proofErr w:type="spellEnd"/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Hàm</w:t>
      </w:r>
      <w:proofErr w:type="spellEnd"/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Thuận</w:t>
      </w:r>
      <w:proofErr w:type="spellEnd"/>
      <w:r>
        <w:rPr>
          <w:bCs/>
          <w:iCs/>
          <w:color w:val="000000"/>
          <w:sz w:val="28"/>
          <w:szCs w:val="28"/>
        </w:rPr>
        <w:t xml:space="preserve"> Nam</w:t>
      </w:r>
      <w:r w:rsidR="00B5481D">
        <w:rPr>
          <w:bCs/>
          <w:iCs/>
          <w:color w:val="000000"/>
          <w:sz w:val="28"/>
          <w:szCs w:val="28"/>
        </w:rPr>
        <w:t xml:space="preserve"> </w:t>
      </w:r>
      <w:r w:rsidR="00B5481D" w:rsidRPr="00575998">
        <w:rPr>
          <w:bCs/>
          <w:i/>
          <w:iCs/>
          <w:color w:val="000000"/>
          <w:sz w:val="28"/>
          <w:szCs w:val="28"/>
        </w:rPr>
        <w:t>(</w:t>
      </w:r>
      <w:proofErr w:type="spellStart"/>
      <w:r w:rsidR="00B5481D" w:rsidRPr="00575998">
        <w:rPr>
          <w:bCs/>
          <w:i/>
          <w:iCs/>
          <w:sz w:val="28"/>
          <w:szCs w:val="28"/>
        </w:rPr>
        <w:t>số</w:t>
      </w:r>
      <w:proofErr w:type="spellEnd"/>
      <w:r w:rsidR="00B5481D" w:rsidRPr="00575998">
        <w:rPr>
          <w:bCs/>
          <w:i/>
          <w:iCs/>
          <w:sz w:val="28"/>
          <w:szCs w:val="28"/>
        </w:rPr>
        <w:t xml:space="preserve"> </w:t>
      </w:r>
      <w:r w:rsidR="00B5481D" w:rsidRPr="00575998">
        <w:rPr>
          <w:i/>
          <w:color w:val="000000"/>
          <w:sz w:val="28"/>
          <w:szCs w:val="28"/>
        </w:rPr>
        <w:t xml:space="preserve">205/UBND-VX </w:t>
      </w:r>
      <w:proofErr w:type="spellStart"/>
      <w:r w:rsidR="00B5481D" w:rsidRPr="00575998">
        <w:rPr>
          <w:i/>
          <w:color w:val="000000"/>
          <w:sz w:val="28"/>
          <w:szCs w:val="28"/>
        </w:rPr>
        <w:t>ngày</w:t>
      </w:r>
      <w:proofErr w:type="spellEnd"/>
      <w:r w:rsidR="00B5481D" w:rsidRPr="00575998">
        <w:rPr>
          <w:i/>
          <w:color w:val="000000"/>
          <w:sz w:val="28"/>
          <w:szCs w:val="28"/>
        </w:rPr>
        <w:t xml:space="preserve"> 2/2/2021</w:t>
      </w:r>
      <w:r w:rsidR="00B5481D" w:rsidRPr="00575998">
        <w:rPr>
          <w:i/>
          <w:color w:val="000000"/>
        </w:rPr>
        <w:t>)</w:t>
      </w:r>
    </w:p>
    <w:p w:rsidR="00B5481D" w:rsidRPr="00575998" w:rsidRDefault="00325B8E" w:rsidP="00B5481D">
      <w:pPr>
        <w:numPr>
          <w:ilvl w:val="0"/>
          <w:numId w:val="2"/>
        </w:numPr>
        <w:spacing w:before="60" w:after="200" w:line="276" w:lineRule="auto"/>
        <w:contextualSpacing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UBND </w:t>
      </w:r>
      <w:proofErr w:type="spellStart"/>
      <w:r>
        <w:rPr>
          <w:bCs/>
          <w:iCs/>
          <w:color w:val="000000"/>
          <w:sz w:val="28"/>
          <w:szCs w:val="28"/>
        </w:rPr>
        <w:t>huyện</w:t>
      </w:r>
      <w:proofErr w:type="spellEnd"/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Hàm</w:t>
      </w:r>
      <w:proofErr w:type="spellEnd"/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Thuận</w:t>
      </w:r>
      <w:proofErr w:type="spellEnd"/>
      <w:r>
        <w:rPr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bCs/>
          <w:iCs/>
          <w:color w:val="000000"/>
          <w:sz w:val="28"/>
          <w:szCs w:val="28"/>
        </w:rPr>
        <w:t>Bắc</w:t>
      </w:r>
      <w:proofErr w:type="spellEnd"/>
      <w:r w:rsidR="00B5481D">
        <w:rPr>
          <w:bCs/>
          <w:iCs/>
          <w:color w:val="000000"/>
          <w:sz w:val="28"/>
          <w:szCs w:val="28"/>
        </w:rPr>
        <w:t xml:space="preserve"> </w:t>
      </w:r>
      <w:r w:rsidR="00B5481D" w:rsidRPr="00575998">
        <w:rPr>
          <w:bCs/>
          <w:i/>
          <w:iCs/>
          <w:color w:val="000000"/>
          <w:sz w:val="28"/>
          <w:szCs w:val="28"/>
        </w:rPr>
        <w:t>(</w:t>
      </w:r>
      <w:proofErr w:type="spellStart"/>
      <w:r w:rsidR="00B5481D" w:rsidRPr="00575998">
        <w:rPr>
          <w:bCs/>
          <w:i/>
          <w:iCs/>
          <w:sz w:val="28"/>
          <w:szCs w:val="28"/>
        </w:rPr>
        <w:t>số</w:t>
      </w:r>
      <w:proofErr w:type="spellEnd"/>
      <w:r w:rsidR="00B5481D" w:rsidRPr="00575998">
        <w:rPr>
          <w:bCs/>
          <w:i/>
          <w:iCs/>
          <w:sz w:val="28"/>
          <w:szCs w:val="28"/>
        </w:rPr>
        <w:t xml:space="preserve"> </w:t>
      </w:r>
      <w:r w:rsidR="00B5481D" w:rsidRPr="00575998">
        <w:rPr>
          <w:i/>
          <w:color w:val="000000"/>
          <w:sz w:val="28"/>
          <w:szCs w:val="28"/>
        </w:rPr>
        <w:t xml:space="preserve">280/UBND-VX </w:t>
      </w:r>
      <w:proofErr w:type="spellStart"/>
      <w:r w:rsidR="00B5481D" w:rsidRPr="00575998">
        <w:rPr>
          <w:i/>
          <w:color w:val="000000"/>
          <w:sz w:val="28"/>
          <w:szCs w:val="28"/>
        </w:rPr>
        <w:t>ngày</w:t>
      </w:r>
      <w:proofErr w:type="spellEnd"/>
      <w:r w:rsidR="00B5481D" w:rsidRPr="00575998">
        <w:rPr>
          <w:i/>
          <w:color w:val="000000"/>
          <w:sz w:val="28"/>
          <w:szCs w:val="28"/>
        </w:rPr>
        <w:t xml:space="preserve"> 29/01/2021</w:t>
      </w:r>
      <w:r w:rsidR="00B5481D" w:rsidRPr="00575998">
        <w:rPr>
          <w:i/>
          <w:color w:val="000000"/>
        </w:rPr>
        <w:t>)</w:t>
      </w:r>
    </w:p>
    <w:p w:rsidR="00B5481D" w:rsidRPr="00B5481D" w:rsidRDefault="00325B8E" w:rsidP="00B5481D">
      <w:pPr>
        <w:numPr>
          <w:ilvl w:val="0"/>
          <w:numId w:val="2"/>
        </w:numPr>
        <w:spacing w:before="60" w:after="200" w:line="276" w:lineRule="auto"/>
        <w:contextualSpacing/>
        <w:jc w:val="both"/>
        <w:rPr>
          <w:bCs/>
          <w:iCs/>
          <w:color w:val="000000"/>
          <w:sz w:val="28"/>
          <w:szCs w:val="28"/>
        </w:rPr>
      </w:pPr>
      <w:r w:rsidRPr="00B46FBD">
        <w:rPr>
          <w:bCs/>
          <w:iCs/>
          <w:color w:val="000000"/>
          <w:sz w:val="28"/>
          <w:szCs w:val="28"/>
        </w:rPr>
        <w:t xml:space="preserve">UBND </w:t>
      </w:r>
      <w:proofErr w:type="spellStart"/>
      <w:r w:rsidRPr="00B46FBD">
        <w:rPr>
          <w:bCs/>
          <w:iCs/>
          <w:color w:val="000000"/>
          <w:sz w:val="28"/>
          <w:szCs w:val="28"/>
        </w:rPr>
        <w:t>huyện</w:t>
      </w:r>
      <w:proofErr w:type="spellEnd"/>
      <w:r w:rsidRPr="00B46FBD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6FBD">
        <w:rPr>
          <w:bCs/>
          <w:iCs/>
          <w:color w:val="000000"/>
          <w:sz w:val="28"/>
          <w:szCs w:val="28"/>
        </w:rPr>
        <w:t>Tuy</w:t>
      </w:r>
      <w:proofErr w:type="spellEnd"/>
      <w:r w:rsidRPr="00B46FBD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6FBD">
        <w:rPr>
          <w:bCs/>
          <w:iCs/>
          <w:color w:val="000000"/>
          <w:sz w:val="28"/>
          <w:szCs w:val="28"/>
        </w:rPr>
        <w:t>Phong</w:t>
      </w:r>
      <w:proofErr w:type="spellEnd"/>
      <w:r w:rsidR="00B5481D">
        <w:rPr>
          <w:bCs/>
          <w:iCs/>
          <w:color w:val="000000"/>
          <w:sz w:val="28"/>
          <w:szCs w:val="28"/>
        </w:rPr>
        <w:t xml:space="preserve"> </w:t>
      </w:r>
      <w:r w:rsidR="00B5481D" w:rsidRPr="00575998">
        <w:rPr>
          <w:bCs/>
          <w:i/>
          <w:iCs/>
          <w:color w:val="000000"/>
          <w:sz w:val="28"/>
          <w:szCs w:val="28"/>
        </w:rPr>
        <w:t>(</w:t>
      </w:r>
      <w:proofErr w:type="spellStart"/>
      <w:r w:rsidR="00B5481D" w:rsidRPr="00575998">
        <w:rPr>
          <w:bCs/>
          <w:i/>
          <w:iCs/>
          <w:sz w:val="28"/>
          <w:szCs w:val="28"/>
        </w:rPr>
        <w:t>số</w:t>
      </w:r>
      <w:proofErr w:type="spellEnd"/>
      <w:r w:rsidR="00B5481D" w:rsidRPr="00575998">
        <w:rPr>
          <w:bCs/>
          <w:i/>
          <w:iCs/>
          <w:sz w:val="28"/>
          <w:szCs w:val="28"/>
        </w:rPr>
        <w:t xml:space="preserve"> </w:t>
      </w:r>
      <w:r w:rsidR="00B5481D" w:rsidRPr="00575998">
        <w:rPr>
          <w:i/>
          <w:color w:val="000000"/>
          <w:sz w:val="28"/>
          <w:szCs w:val="28"/>
        </w:rPr>
        <w:t xml:space="preserve">460/UBND-VX </w:t>
      </w:r>
      <w:proofErr w:type="spellStart"/>
      <w:r w:rsidR="00B5481D" w:rsidRPr="00575998">
        <w:rPr>
          <w:i/>
          <w:color w:val="000000"/>
          <w:sz w:val="28"/>
          <w:szCs w:val="28"/>
        </w:rPr>
        <w:t>ngày</w:t>
      </w:r>
      <w:proofErr w:type="spellEnd"/>
      <w:r w:rsidR="00B5481D" w:rsidRPr="00575998">
        <w:rPr>
          <w:i/>
          <w:color w:val="000000"/>
          <w:sz w:val="28"/>
          <w:szCs w:val="28"/>
        </w:rPr>
        <w:t xml:space="preserve"> 9/2/2021</w:t>
      </w:r>
      <w:r w:rsidR="00B5481D" w:rsidRPr="00575998">
        <w:rPr>
          <w:i/>
          <w:color w:val="000000"/>
        </w:rPr>
        <w:t>)</w:t>
      </w:r>
    </w:p>
    <w:p w:rsidR="00174CA4" w:rsidRPr="00575998" w:rsidRDefault="00174CA4" w:rsidP="00174CA4">
      <w:pPr>
        <w:numPr>
          <w:ilvl w:val="0"/>
          <w:numId w:val="2"/>
        </w:numPr>
        <w:spacing w:before="60" w:after="200" w:line="276" w:lineRule="auto"/>
        <w:contextualSpacing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UBND </w:t>
      </w:r>
      <w:proofErr w:type="spellStart"/>
      <w:r>
        <w:rPr>
          <w:bCs/>
          <w:iCs/>
          <w:sz w:val="28"/>
          <w:szCs w:val="28"/>
        </w:rPr>
        <w:t>huyện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Tánh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Linh</w:t>
      </w:r>
      <w:proofErr w:type="spellEnd"/>
      <w:r w:rsidR="00B5481D">
        <w:rPr>
          <w:bCs/>
          <w:iCs/>
          <w:sz w:val="28"/>
          <w:szCs w:val="28"/>
        </w:rPr>
        <w:t xml:space="preserve"> </w:t>
      </w:r>
      <w:r w:rsidR="00B5481D" w:rsidRPr="00575998">
        <w:rPr>
          <w:bCs/>
          <w:i/>
          <w:iCs/>
          <w:sz w:val="28"/>
          <w:szCs w:val="28"/>
        </w:rPr>
        <w:t>(</w:t>
      </w:r>
      <w:proofErr w:type="spellStart"/>
      <w:r w:rsidR="00B5481D" w:rsidRPr="00575998">
        <w:rPr>
          <w:bCs/>
          <w:i/>
          <w:iCs/>
          <w:sz w:val="28"/>
          <w:szCs w:val="28"/>
        </w:rPr>
        <w:t>số</w:t>
      </w:r>
      <w:proofErr w:type="spellEnd"/>
      <w:r w:rsidR="00B5481D" w:rsidRPr="00575998">
        <w:rPr>
          <w:bCs/>
          <w:i/>
          <w:iCs/>
          <w:sz w:val="28"/>
          <w:szCs w:val="28"/>
        </w:rPr>
        <w:t xml:space="preserve"> </w:t>
      </w:r>
      <w:r w:rsidR="00B5481D" w:rsidRPr="00575998">
        <w:rPr>
          <w:i/>
          <w:color w:val="000000"/>
          <w:sz w:val="28"/>
          <w:szCs w:val="28"/>
        </w:rPr>
        <w:t xml:space="preserve">254/UBND-VX </w:t>
      </w:r>
      <w:proofErr w:type="spellStart"/>
      <w:r w:rsidR="00B5481D" w:rsidRPr="00575998">
        <w:rPr>
          <w:i/>
          <w:color w:val="000000"/>
          <w:sz w:val="28"/>
          <w:szCs w:val="28"/>
        </w:rPr>
        <w:t>ngày</w:t>
      </w:r>
      <w:proofErr w:type="spellEnd"/>
      <w:r w:rsidR="00B5481D" w:rsidRPr="00575998">
        <w:rPr>
          <w:i/>
          <w:color w:val="000000"/>
          <w:sz w:val="28"/>
          <w:szCs w:val="28"/>
        </w:rPr>
        <w:t xml:space="preserve"> 1/3/2021)</w:t>
      </w:r>
    </w:p>
    <w:p w:rsidR="00B5481D" w:rsidRPr="00B5481D" w:rsidRDefault="00B46FBD" w:rsidP="00B5481D">
      <w:pPr>
        <w:numPr>
          <w:ilvl w:val="0"/>
          <w:numId w:val="2"/>
        </w:numPr>
        <w:spacing w:before="60" w:after="200" w:line="276" w:lineRule="auto"/>
        <w:contextualSpacing/>
        <w:jc w:val="both"/>
        <w:rPr>
          <w:bCs/>
          <w:iCs/>
          <w:color w:val="000000"/>
          <w:sz w:val="28"/>
          <w:szCs w:val="28"/>
        </w:rPr>
      </w:pPr>
      <w:r w:rsidRPr="0068569F">
        <w:rPr>
          <w:bCs/>
          <w:iCs/>
          <w:sz w:val="28"/>
          <w:szCs w:val="28"/>
        </w:rPr>
        <w:t xml:space="preserve">UBND </w:t>
      </w:r>
      <w:proofErr w:type="spellStart"/>
      <w:r w:rsidRPr="0068569F">
        <w:rPr>
          <w:bCs/>
          <w:iCs/>
          <w:sz w:val="28"/>
          <w:szCs w:val="28"/>
        </w:rPr>
        <w:t>huyện</w:t>
      </w:r>
      <w:proofErr w:type="spellEnd"/>
      <w:r w:rsidRPr="0068569F">
        <w:rPr>
          <w:bCs/>
          <w:iCs/>
          <w:sz w:val="28"/>
          <w:szCs w:val="28"/>
        </w:rPr>
        <w:t xml:space="preserve"> </w:t>
      </w:r>
      <w:proofErr w:type="spellStart"/>
      <w:r w:rsidRPr="0068569F">
        <w:rPr>
          <w:bCs/>
          <w:iCs/>
          <w:sz w:val="28"/>
          <w:szCs w:val="28"/>
        </w:rPr>
        <w:t>Bắc</w:t>
      </w:r>
      <w:proofErr w:type="spellEnd"/>
      <w:r w:rsidRPr="0068569F">
        <w:rPr>
          <w:bCs/>
          <w:iCs/>
          <w:sz w:val="28"/>
          <w:szCs w:val="28"/>
        </w:rPr>
        <w:t xml:space="preserve"> </w:t>
      </w:r>
      <w:proofErr w:type="spellStart"/>
      <w:r w:rsidRPr="0068569F">
        <w:rPr>
          <w:bCs/>
          <w:iCs/>
          <w:sz w:val="28"/>
          <w:szCs w:val="28"/>
        </w:rPr>
        <w:t>Bình</w:t>
      </w:r>
      <w:proofErr w:type="spellEnd"/>
      <w:r w:rsidR="00B5481D">
        <w:rPr>
          <w:bCs/>
          <w:iCs/>
          <w:sz w:val="28"/>
          <w:szCs w:val="28"/>
        </w:rPr>
        <w:t xml:space="preserve"> </w:t>
      </w:r>
      <w:r w:rsidR="00B5481D" w:rsidRPr="00575998">
        <w:rPr>
          <w:bCs/>
          <w:i/>
          <w:iCs/>
          <w:color w:val="000000"/>
          <w:sz w:val="28"/>
          <w:szCs w:val="28"/>
        </w:rPr>
        <w:t>(</w:t>
      </w:r>
      <w:proofErr w:type="spellStart"/>
      <w:r w:rsidR="00B5481D" w:rsidRPr="00575998">
        <w:rPr>
          <w:bCs/>
          <w:i/>
          <w:iCs/>
          <w:sz w:val="28"/>
          <w:szCs w:val="28"/>
        </w:rPr>
        <w:t>số</w:t>
      </w:r>
      <w:proofErr w:type="spellEnd"/>
      <w:r w:rsidR="00B5481D" w:rsidRPr="00575998">
        <w:rPr>
          <w:bCs/>
          <w:i/>
          <w:iCs/>
          <w:sz w:val="28"/>
          <w:szCs w:val="28"/>
        </w:rPr>
        <w:t xml:space="preserve"> </w:t>
      </w:r>
      <w:r w:rsidR="00B5481D" w:rsidRPr="00575998">
        <w:rPr>
          <w:i/>
          <w:color w:val="000000"/>
          <w:sz w:val="28"/>
          <w:szCs w:val="28"/>
        </w:rPr>
        <w:t xml:space="preserve">07/VH&amp;TT </w:t>
      </w:r>
      <w:proofErr w:type="spellStart"/>
      <w:r w:rsidR="00B5481D" w:rsidRPr="00575998">
        <w:rPr>
          <w:i/>
          <w:color w:val="000000"/>
          <w:sz w:val="28"/>
          <w:szCs w:val="28"/>
        </w:rPr>
        <w:t>ngày</w:t>
      </w:r>
      <w:proofErr w:type="spellEnd"/>
      <w:r w:rsidR="00B5481D" w:rsidRPr="00575998">
        <w:rPr>
          <w:i/>
          <w:color w:val="000000"/>
          <w:sz w:val="28"/>
          <w:szCs w:val="28"/>
        </w:rPr>
        <w:t xml:space="preserve"> 23/2/2021</w:t>
      </w:r>
      <w:r w:rsidR="00B5481D" w:rsidRPr="00575998">
        <w:rPr>
          <w:i/>
          <w:color w:val="000000"/>
        </w:rPr>
        <w:t>)</w:t>
      </w:r>
    </w:p>
    <w:p w:rsidR="00B5481D" w:rsidRPr="00575998" w:rsidRDefault="00B9048F" w:rsidP="00B5481D">
      <w:pPr>
        <w:numPr>
          <w:ilvl w:val="0"/>
          <w:numId w:val="2"/>
        </w:numPr>
        <w:spacing w:before="60" w:after="200" w:line="276" w:lineRule="auto"/>
        <w:contextualSpacing/>
        <w:jc w:val="both"/>
        <w:rPr>
          <w:bCs/>
          <w:i/>
          <w:iCs/>
          <w:color w:val="000000"/>
          <w:sz w:val="28"/>
          <w:szCs w:val="28"/>
        </w:rPr>
      </w:pPr>
      <w:r w:rsidRPr="0068569F">
        <w:rPr>
          <w:bCs/>
          <w:iCs/>
          <w:sz w:val="28"/>
          <w:szCs w:val="28"/>
        </w:rPr>
        <w:t xml:space="preserve">UBND </w:t>
      </w:r>
      <w:proofErr w:type="spellStart"/>
      <w:r w:rsidRPr="0068569F">
        <w:rPr>
          <w:bCs/>
          <w:iCs/>
          <w:sz w:val="28"/>
          <w:szCs w:val="28"/>
        </w:rPr>
        <w:t>huyện</w:t>
      </w:r>
      <w:proofErr w:type="spellEnd"/>
      <w:r w:rsidRPr="0068569F">
        <w:rPr>
          <w:bCs/>
          <w:iCs/>
          <w:sz w:val="28"/>
          <w:szCs w:val="28"/>
        </w:rPr>
        <w:t xml:space="preserve"> </w:t>
      </w:r>
      <w:proofErr w:type="spellStart"/>
      <w:r w:rsidRPr="0068569F">
        <w:rPr>
          <w:bCs/>
          <w:iCs/>
          <w:sz w:val="28"/>
          <w:szCs w:val="28"/>
        </w:rPr>
        <w:t>Hàm</w:t>
      </w:r>
      <w:proofErr w:type="spellEnd"/>
      <w:r w:rsidRPr="0068569F">
        <w:rPr>
          <w:bCs/>
          <w:iCs/>
          <w:sz w:val="28"/>
          <w:szCs w:val="28"/>
        </w:rPr>
        <w:t xml:space="preserve"> </w:t>
      </w:r>
      <w:proofErr w:type="spellStart"/>
      <w:r w:rsidRPr="0068569F">
        <w:rPr>
          <w:bCs/>
          <w:iCs/>
          <w:sz w:val="28"/>
          <w:szCs w:val="28"/>
        </w:rPr>
        <w:t>Tân</w:t>
      </w:r>
      <w:proofErr w:type="spellEnd"/>
      <w:r w:rsidR="00B5481D">
        <w:rPr>
          <w:bCs/>
          <w:iCs/>
          <w:sz w:val="28"/>
          <w:szCs w:val="28"/>
        </w:rPr>
        <w:t xml:space="preserve"> </w:t>
      </w:r>
      <w:r w:rsidR="00B5481D" w:rsidRPr="00575998">
        <w:rPr>
          <w:bCs/>
          <w:i/>
          <w:iCs/>
          <w:color w:val="000000"/>
          <w:sz w:val="28"/>
          <w:szCs w:val="28"/>
        </w:rPr>
        <w:t>(</w:t>
      </w:r>
      <w:proofErr w:type="spellStart"/>
      <w:r w:rsidR="00B5481D" w:rsidRPr="00575998">
        <w:rPr>
          <w:bCs/>
          <w:i/>
          <w:iCs/>
          <w:sz w:val="28"/>
          <w:szCs w:val="28"/>
        </w:rPr>
        <w:t>số</w:t>
      </w:r>
      <w:proofErr w:type="spellEnd"/>
      <w:r w:rsidR="00B5481D" w:rsidRPr="00575998">
        <w:rPr>
          <w:bCs/>
          <w:i/>
          <w:iCs/>
          <w:sz w:val="28"/>
          <w:szCs w:val="28"/>
        </w:rPr>
        <w:t xml:space="preserve"> </w:t>
      </w:r>
      <w:r w:rsidR="00B5481D" w:rsidRPr="00575998">
        <w:rPr>
          <w:i/>
          <w:color w:val="000000"/>
          <w:sz w:val="28"/>
          <w:szCs w:val="28"/>
        </w:rPr>
        <w:t xml:space="preserve">590/UBND-VHTT </w:t>
      </w:r>
      <w:proofErr w:type="spellStart"/>
      <w:r w:rsidR="00B5481D" w:rsidRPr="00575998">
        <w:rPr>
          <w:i/>
          <w:color w:val="000000"/>
          <w:sz w:val="28"/>
          <w:szCs w:val="28"/>
        </w:rPr>
        <w:t>ngày</w:t>
      </w:r>
      <w:proofErr w:type="spellEnd"/>
      <w:r w:rsidR="00B5481D" w:rsidRPr="00575998">
        <w:rPr>
          <w:i/>
          <w:color w:val="000000"/>
          <w:sz w:val="28"/>
          <w:szCs w:val="28"/>
        </w:rPr>
        <w:t xml:space="preserve"> 2/3/2021</w:t>
      </w:r>
      <w:r w:rsidR="00B5481D" w:rsidRPr="00575998">
        <w:rPr>
          <w:i/>
          <w:color w:val="000000"/>
        </w:rPr>
        <w:t>)</w:t>
      </w:r>
    </w:p>
    <w:p w:rsidR="00711FC4" w:rsidRPr="00575998" w:rsidRDefault="00711FC4" w:rsidP="00711FC4">
      <w:pPr>
        <w:numPr>
          <w:ilvl w:val="0"/>
          <w:numId w:val="2"/>
        </w:numPr>
        <w:spacing w:before="60" w:after="200" w:line="276" w:lineRule="auto"/>
        <w:contextualSpacing/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UBND </w:t>
      </w:r>
      <w:proofErr w:type="spellStart"/>
      <w:r>
        <w:rPr>
          <w:bCs/>
          <w:iCs/>
          <w:sz w:val="28"/>
          <w:szCs w:val="28"/>
        </w:rPr>
        <w:t>huyện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Đức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Linh</w:t>
      </w:r>
      <w:proofErr w:type="spellEnd"/>
      <w:r>
        <w:rPr>
          <w:bCs/>
          <w:iCs/>
          <w:sz w:val="28"/>
          <w:szCs w:val="28"/>
        </w:rPr>
        <w:t xml:space="preserve"> </w:t>
      </w:r>
      <w:r w:rsidRPr="00575998">
        <w:rPr>
          <w:bCs/>
          <w:i/>
          <w:iCs/>
          <w:color w:val="000000"/>
          <w:sz w:val="28"/>
          <w:szCs w:val="28"/>
        </w:rPr>
        <w:t>(</w:t>
      </w:r>
      <w:proofErr w:type="spellStart"/>
      <w:r w:rsidRPr="00575998">
        <w:rPr>
          <w:bCs/>
          <w:i/>
          <w:iCs/>
          <w:sz w:val="28"/>
          <w:szCs w:val="28"/>
        </w:rPr>
        <w:t>số</w:t>
      </w:r>
      <w:proofErr w:type="spellEnd"/>
      <w:r w:rsidRPr="00575998">
        <w:rPr>
          <w:bCs/>
          <w:i/>
          <w:iCs/>
          <w:sz w:val="28"/>
          <w:szCs w:val="28"/>
        </w:rPr>
        <w:t xml:space="preserve"> </w:t>
      </w:r>
      <w:r w:rsidRPr="00575998">
        <w:rPr>
          <w:i/>
          <w:color w:val="000000"/>
          <w:sz w:val="28"/>
          <w:szCs w:val="28"/>
        </w:rPr>
        <w:t xml:space="preserve">355/UBND-VX </w:t>
      </w:r>
      <w:proofErr w:type="spellStart"/>
      <w:r w:rsidRPr="00575998">
        <w:rPr>
          <w:i/>
          <w:color w:val="000000"/>
          <w:sz w:val="28"/>
          <w:szCs w:val="28"/>
        </w:rPr>
        <w:t>ngày</w:t>
      </w:r>
      <w:proofErr w:type="spellEnd"/>
      <w:r w:rsidRPr="00575998">
        <w:rPr>
          <w:i/>
          <w:color w:val="000000"/>
          <w:sz w:val="28"/>
          <w:szCs w:val="28"/>
        </w:rPr>
        <w:t xml:space="preserve"> 2/3/2021</w:t>
      </w:r>
      <w:r w:rsidRPr="00575998">
        <w:rPr>
          <w:i/>
          <w:color w:val="000000"/>
        </w:rPr>
        <w:t>)</w:t>
      </w:r>
    </w:p>
    <w:p w:rsidR="00C15E2A" w:rsidRPr="003913ED" w:rsidRDefault="00C15E2A" w:rsidP="00DF3D85">
      <w:pPr>
        <w:numPr>
          <w:ilvl w:val="0"/>
          <w:numId w:val="2"/>
        </w:numPr>
        <w:spacing w:before="60" w:after="200" w:line="276" w:lineRule="auto"/>
        <w:contextualSpacing/>
        <w:jc w:val="both"/>
        <w:rPr>
          <w:bCs/>
          <w:iCs/>
          <w:color w:val="000000"/>
          <w:sz w:val="28"/>
          <w:szCs w:val="28"/>
        </w:rPr>
      </w:pPr>
      <w:proofErr w:type="spellStart"/>
      <w:r w:rsidRPr="00B46FBD">
        <w:rPr>
          <w:bCs/>
          <w:iCs/>
          <w:color w:val="000000"/>
          <w:sz w:val="28"/>
          <w:szCs w:val="28"/>
        </w:rPr>
        <w:t>Hiệp</w:t>
      </w:r>
      <w:proofErr w:type="spellEnd"/>
      <w:r w:rsidRPr="00B46FBD">
        <w:rPr>
          <w:bCs/>
          <w:iCs/>
          <w:color w:val="000000"/>
          <w:sz w:val="28"/>
          <w:szCs w:val="28"/>
        </w:rPr>
        <w:t xml:space="preserve"> </w:t>
      </w:r>
      <w:proofErr w:type="spellStart"/>
      <w:r w:rsidRPr="00B46FBD">
        <w:rPr>
          <w:bCs/>
          <w:iCs/>
          <w:color w:val="000000"/>
          <w:sz w:val="28"/>
          <w:szCs w:val="28"/>
        </w:rPr>
        <w:t>hội</w:t>
      </w:r>
      <w:proofErr w:type="spellEnd"/>
      <w:r w:rsidRPr="00B46FBD">
        <w:rPr>
          <w:bCs/>
          <w:iCs/>
          <w:color w:val="000000"/>
          <w:sz w:val="28"/>
          <w:szCs w:val="28"/>
        </w:rPr>
        <w:t xml:space="preserve"> Du </w:t>
      </w:r>
      <w:proofErr w:type="spellStart"/>
      <w:r w:rsidRPr="00B46FBD">
        <w:rPr>
          <w:bCs/>
          <w:iCs/>
          <w:color w:val="000000"/>
          <w:sz w:val="28"/>
          <w:szCs w:val="28"/>
        </w:rPr>
        <w:t>lịch</w:t>
      </w:r>
      <w:proofErr w:type="spellEnd"/>
      <w:r w:rsidR="00F311F8">
        <w:rPr>
          <w:bCs/>
          <w:iCs/>
          <w:color w:val="000000"/>
          <w:sz w:val="28"/>
          <w:szCs w:val="28"/>
        </w:rPr>
        <w:t xml:space="preserve"> </w:t>
      </w:r>
      <w:r w:rsidR="00F311F8" w:rsidRPr="00F311F8">
        <w:rPr>
          <w:bCs/>
          <w:i/>
          <w:iCs/>
          <w:color w:val="000000"/>
          <w:sz w:val="28"/>
          <w:szCs w:val="28"/>
        </w:rPr>
        <w:t>(</w:t>
      </w:r>
      <w:proofErr w:type="spellStart"/>
      <w:r w:rsidR="00F311F8" w:rsidRPr="00F311F8">
        <w:rPr>
          <w:bCs/>
          <w:i/>
          <w:iCs/>
          <w:color w:val="000000"/>
          <w:sz w:val="28"/>
          <w:szCs w:val="28"/>
        </w:rPr>
        <w:t>số</w:t>
      </w:r>
      <w:proofErr w:type="spellEnd"/>
      <w:r w:rsidR="00F311F8" w:rsidRPr="00F311F8">
        <w:rPr>
          <w:bCs/>
          <w:i/>
          <w:iCs/>
          <w:color w:val="000000"/>
          <w:sz w:val="28"/>
          <w:szCs w:val="28"/>
        </w:rPr>
        <w:t xml:space="preserve"> 03/HHDLBT </w:t>
      </w:r>
      <w:proofErr w:type="spellStart"/>
      <w:r w:rsidR="00F311F8" w:rsidRPr="00F311F8">
        <w:rPr>
          <w:bCs/>
          <w:i/>
          <w:iCs/>
          <w:color w:val="000000"/>
          <w:sz w:val="28"/>
          <w:szCs w:val="28"/>
        </w:rPr>
        <w:t>ngày</w:t>
      </w:r>
      <w:proofErr w:type="spellEnd"/>
      <w:r w:rsidR="00F311F8" w:rsidRPr="00F311F8">
        <w:rPr>
          <w:bCs/>
          <w:i/>
          <w:iCs/>
          <w:color w:val="000000"/>
          <w:sz w:val="28"/>
          <w:szCs w:val="28"/>
        </w:rPr>
        <w:t xml:space="preserve"> 22/2/2021)</w:t>
      </w:r>
    </w:p>
    <w:p w:rsidR="003913ED" w:rsidRPr="002A3370" w:rsidRDefault="003913ED" w:rsidP="003913ED">
      <w:pPr>
        <w:spacing w:before="60" w:after="200" w:line="276" w:lineRule="auto"/>
        <w:ind w:left="1080"/>
        <w:contextualSpacing/>
        <w:jc w:val="both"/>
        <w:rPr>
          <w:bCs/>
          <w:iCs/>
          <w:color w:val="000000"/>
          <w:sz w:val="12"/>
          <w:szCs w:val="12"/>
        </w:rPr>
      </w:pPr>
    </w:p>
    <w:p w:rsidR="00DF3D85" w:rsidRPr="00C933E7" w:rsidRDefault="00DF3D85" w:rsidP="00DF3D85">
      <w:pPr>
        <w:numPr>
          <w:ilvl w:val="0"/>
          <w:numId w:val="1"/>
        </w:numPr>
        <w:spacing w:before="60" w:after="200" w:line="276" w:lineRule="auto"/>
        <w:contextualSpacing/>
        <w:jc w:val="both"/>
        <w:rPr>
          <w:b/>
          <w:bCs/>
          <w:iCs/>
          <w:sz w:val="28"/>
          <w:szCs w:val="28"/>
        </w:rPr>
      </w:pPr>
      <w:proofErr w:type="spellStart"/>
      <w:r w:rsidRPr="00C933E7">
        <w:rPr>
          <w:b/>
          <w:bCs/>
          <w:iCs/>
          <w:sz w:val="28"/>
          <w:szCs w:val="28"/>
        </w:rPr>
        <w:t>Các</w:t>
      </w:r>
      <w:proofErr w:type="spellEnd"/>
      <w:r w:rsidRPr="00C933E7">
        <w:rPr>
          <w:b/>
          <w:bCs/>
          <w:iCs/>
          <w:sz w:val="28"/>
          <w:szCs w:val="28"/>
        </w:rPr>
        <w:t xml:space="preserve"> </w:t>
      </w:r>
      <w:proofErr w:type="spellStart"/>
      <w:r w:rsidRPr="00C933E7">
        <w:rPr>
          <w:b/>
          <w:bCs/>
          <w:iCs/>
          <w:sz w:val="28"/>
          <w:szCs w:val="28"/>
        </w:rPr>
        <w:t>đơn</w:t>
      </w:r>
      <w:proofErr w:type="spellEnd"/>
      <w:r w:rsidRPr="00C933E7">
        <w:rPr>
          <w:b/>
          <w:bCs/>
          <w:iCs/>
          <w:sz w:val="28"/>
          <w:szCs w:val="28"/>
        </w:rPr>
        <w:t xml:space="preserve"> </w:t>
      </w:r>
      <w:proofErr w:type="spellStart"/>
      <w:r w:rsidRPr="00C933E7">
        <w:rPr>
          <w:b/>
          <w:bCs/>
          <w:iCs/>
          <w:sz w:val="28"/>
          <w:szCs w:val="28"/>
        </w:rPr>
        <w:t>vị</w:t>
      </w:r>
      <w:proofErr w:type="spellEnd"/>
      <w:r w:rsidRPr="00C933E7">
        <w:rPr>
          <w:b/>
          <w:bCs/>
          <w:iCs/>
          <w:sz w:val="28"/>
          <w:szCs w:val="28"/>
        </w:rPr>
        <w:t xml:space="preserve"> </w:t>
      </w:r>
      <w:proofErr w:type="spellStart"/>
      <w:r w:rsidRPr="00C933E7">
        <w:rPr>
          <w:b/>
          <w:bCs/>
          <w:iCs/>
          <w:sz w:val="28"/>
          <w:szCs w:val="28"/>
        </w:rPr>
        <w:t>góp</w:t>
      </w:r>
      <w:proofErr w:type="spellEnd"/>
      <w:r w:rsidRPr="00C933E7">
        <w:rPr>
          <w:b/>
          <w:bCs/>
          <w:iCs/>
          <w:sz w:val="28"/>
          <w:szCs w:val="28"/>
        </w:rPr>
        <w:t xml:space="preserve"> ý </w:t>
      </w:r>
      <w:proofErr w:type="spellStart"/>
      <w:r w:rsidRPr="00C933E7">
        <w:rPr>
          <w:b/>
          <w:bCs/>
          <w:iCs/>
          <w:sz w:val="28"/>
          <w:szCs w:val="28"/>
        </w:rPr>
        <w:t>bổ</w:t>
      </w:r>
      <w:proofErr w:type="spellEnd"/>
      <w:r w:rsidRPr="00C933E7">
        <w:rPr>
          <w:b/>
          <w:bCs/>
          <w:iCs/>
          <w:sz w:val="28"/>
          <w:szCs w:val="28"/>
        </w:rPr>
        <w:t xml:space="preserve"> sung, </w:t>
      </w:r>
      <w:proofErr w:type="spellStart"/>
      <w:r w:rsidRPr="00C933E7">
        <w:rPr>
          <w:b/>
          <w:bCs/>
          <w:iCs/>
          <w:sz w:val="28"/>
          <w:szCs w:val="28"/>
        </w:rPr>
        <w:t>điều</w:t>
      </w:r>
      <w:proofErr w:type="spellEnd"/>
      <w:r w:rsidRPr="00C933E7">
        <w:rPr>
          <w:b/>
          <w:bCs/>
          <w:iCs/>
          <w:sz w:val="28"/>
          <w:szCs w:val="28"/>
        </w:rPr>
        <w:t xml:space="preserve"> </w:t>
      </w:r>
      <w:proofErr w:type="spellStart"/>
      <w:r w:rsidRPr="00C933E7">
        <w:rPr>
          <w:b/>
          <w:bCs/>
          <w:iCs/>
          <w:sz w:val="28"/>
          <w:szCs w:val="28"/>
        </w:rPr>
        <w:t>chỉnh</w:t>
      </w:r>
      <w:proofErr w:type="spellEnd"/>
      <w:r w:rsidRPr="00C933E7">
        <w:rPr>
          <w:b/>
          <w:bCs/>
          <w:iCs/>
          <w:sz w:val="28"/>
          <w:szCs w:val="28"/>
        </w:rPr>
        <w:t xml:space="preserve"> </w:t>
      </w:r>
      <w:proofErr w:type="spellStart"/>
      <w:r w:rsidRPr="00C933E7">
        <w:rPr>
          <w:b/>
          <w:bCs/>
          <w:iCs/>
          <w:sz w:val="28"/>
          <w:szCs w:val="28"/>
        </w:rPr>
        <w:t>nội</w:t>
      </w:r>
      <w:proofErr w:type="spellEnd"/>
      <w:r w:rsidRPr="00C933E7">
        <w:rPr>
          <w:b/>
          <w:bCs/>
          <w:iCs/>
          <w:sz w:val="28"/>
          <w:szCs w:val="28"/>
        </w:rPr>
        <w:t xml:space="preserve"> dung </w:t>
      </w:r>
      <w:proofErr w:type="spellStart"/>
      <w:r w:rsidRPr="00C933E7">
        <w:rPr>
          <w:b/>
          <w:bCs/>
          <w:iCs/>
          <w:sz w:val="28"/>
          <w:szCs w:val="28"/>
        </w:rPr>
        <w:t>Dự</w:t>
      </w:r>
      <w:proofErr w:type="spellEnd"/>
      <w:r w:rsidRPr="00C933E7">
        <w:rPr>
          <w:b/>
          <w:bCs/>
          <w:iCs/>
          <w:sz w:val="28"/>
          <w:szCs w:val="28"/>
        </w:rPr>
        <w:t xml:space="preserve"> </w:t>
      </w:r>
      <w:proofErr w:type="spellStart"/>
      <w:r w:rsidRPr="00C933E7">
        <w:rPr>
          <w:b/>
          <w:bCs/>
          <w:iCs/>
          <w:sz w:val="28"/>
          <w:szCs w:val="28"/>
        </w:rPr>
        <w:t>thảo</w:t>
      </w:r>
      <w:proofErr w:type="spellEnd"/>
      <w:r w:rsidRPr="00C933E7">
        <w:rPr>
          <w:b/>
          <w:bCs/>
          <w:iCs/>
          <w:sz w:val="28"/>
          <w:szCs w:val="28"/>
        </w:rPr>
        <w:t xml:space="preserve">: </w:t>
      </w:r>
      <w:r w:rsidR="00D5238D">
        <w:rPr>
          <w:b/>
          <w:bCs/>
          <w:iCs/>
          <w:sz w:val="28"/>
          <w:szCs w:val="28"/>
        </w:rPr>
        <w:t>4</w:t>
      </w:r>
      <w:r w:rsidR="00B9048F">
        <w:rPr>
          <w:b/>
          <w:bCs/>
          <w:iCs/>
          <w:sz w:val="28"/>
          <w:szCs w:val="28"/>
        </w:rPr>
        <w:t>/1</w:t>
      </w:r>
      <w:r w:rsidR="00BF1E4C">
        <w:rPr>
          <w:b/>
          <w:bCs/>
          <w:iCs/>
          <w:sz w:val="28"/>
          <w:szCs w:val="28"/>
        </w:rPr>
        <w:t>4</w:t>
      </w:r>
    </w:p>
    <w:p w:rsidR="00DF3D85" w:rsidRDefault="00DF3D85" w:rsidP="00DF3D85">
      <w:pPr>
        <w:jc w:val="both"/>
        <w:rPr>
          <w:sz w:val="28"/>
          <w:szCs w:val="28"/>
        </w:rPr>
      </w:pPr>
    </w:p>
    <w:p w:rsidR="002A3370" w:rsidRPr="002A3370" w:rsidRDefault="002A3370" w:rsidP="00DF3D85">
      <w:pPr>
        <w:jc w:val="both"/>
        <w:rPr>
          <w:sz w:val="12"/>
          <w:szCs w:val="12"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62"/>
        <w:gridCol w:w="6039"/>
        <w:gridCol w:w="2430"/>
      </w:tblGrid>
      <w:tr w:rsidR="005C196E" w:rsidRPr="005A34C6" w:rsidTr="00076968">
        <w:trPr>
          <w:trHeight w:val="727"/>
        </w:trPr>
        <w:tc>
          <w:tcPr>
            <w:tcW w:w="559" w:type="dxa"/>
            <w:shd w:val="clear" w:color="auto" w:fill="auto"/>
            <w:vAlign w:val="center"/>
          </w:tcPr>
          <w:p w:rsidR="005C196E" w:rsidRPr="005A34C6" w:rsidRDefault="005C196E" w:rsidP="006307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1862" w:type="dxa"/>
            <w:shd w:val="clear" w:color="auto" w:fill="auto"/>
            <w:vAlign w:val="center"/>
          </w:tcPr>
          <w:p w:rsidR="005C196E" w:rsidRPr="0092694B" w:rsidRDefault="005C196E" w:rsidP="006307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2694B">
              <w:rPr>
                <w:b/>
                <w:sz w:val="28"/>
                <w:szCs w:val="28"/>
              </w:rPr>
              <w:t>Đơn</w:t>
            </w:r>
            <w:proofErr w:type="spellEnd"/>
            <w:r w:rsidRPr="009269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694B">
              <w:rPr>
                <w:b/>
                <w:sz w:val="28"/>
                <w:szCs w:val="28"/>
              </w:rPr>
              <w:t>vị</w:t>
            </w:r>
            <w:proofErr w:type="spellEnd"/>
          </w:p>
        </w:tc>
        <w:tc>
          <w:tcPr>
            <w:tcW w:w="6039" w:type="dxa"/>
            <w:vAlign w:val="center"/>
          </w:tcPr>
          <w:p w:rsidR="005C196E" w:rsidRPr="005A34C6" w:rsidRDefault="005C196E" w:rsidP="0015667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Nội</w:t>
            </w:r>
            <w:proofErr w:type="spellEnd"/>
            <w:r>
              <w:rPr>
                <w:b/>
                <w:sz w:val="28"/>
                <w:szCs w:val="28"/>
              </w:rPr>
              <w:t xml:space="preserve"> dung </w:t>
            </w:r>
            <w:proofErr w:type="spellStart"/>
            <w:r>
              <w:rPr>
                <w:b/>
                <w:sz w:val="28"/>
                <w:szCs w:val="28"/>
              </w:rPr>
              <w:t>góp</w:t>
            </w:r>
            <w:proofErr w:type="spellEnd"/>
            <w:r>
              <w:rPr>
                <w:b/>
                <w:sz w:val="28"/>
                <w:szCs w:val="28"/>
              </w:rPr>
              <w:t xml:space="preserve"> ý</w:t>
            </w:r>
          </w:p>
        </w:tc>
        <w:tc>
          <w:tcPr>
            <w:tcW w:w="2430" w:type="dxa"/>
            <w:vAlign w:val="center"/>
          </w:tcPr>
          <w:p w:rsidR="005C196E" w:rsidRPr="005A34C6" w:rsidRDefault="005C196E" w:rsidP="00156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Ý </w:t>
            </w:r>
            <w:proofErr w:type="spellStart"/>
            <w:r>
              <w:rPr>
                <w:b/>
                <w:sz w:val="28"/>
                <w:szCs w:val="28"/>
              </w:rPr>
              <w:t>kiến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tiếp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thu</w:t>
            </w:r>
            <w:proofErr w:type="spellEnd"/>
            <w:r w:rsidRPr="005A34C6"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Giải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trình</w:t>
            </w:r>
            <w:proofErr w:type="spellEnd"/>
          </w:p>
        </w:tc>
      </w:tr>
      <w:tr w:rsidR="005C196E" w:rsidRPr="005A34C6" w:rsidTr="00076968">
        <w:tc>
          <w:tcPr>
            <w:tcW w:w="559" w:type="dxa"/>
            <w:shd w:val="clear" w:color="auto" w:fill="auto"/>
            <w:vAlign w:val="center"/>
          </w:tcPr>
          <w:p w:rsidR="005C196E" w:rsidRDefault="005C196E" w:rsidP="00FC13C0">
            <w:pPr>
              <w:jc w:val="center"/>
              <w:rPr>
                <w:sz w:val="28"/>
                <w:szCs w:val="28"/>
              </w:rPr>
            </w:pPr>
          </w:p>
          <w:p w:rsidR="005C196E" w:rsidRDefault="005C196E" w:rsidP="00FC13C0">
            <w:pPr>
              <w:jc w:val="center"/>
              <w:rPr>
                <w:sz w:val="28"/>
                <w:szCs w:val="28"/>
              </w:rPr>
            </w:pPr>
          </w:p>
          <w:p w:rsidR="005C196E" w:rsidRPr="005A34C6" w:rsidRDefault="005C196E" w:rsidP="00FC1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5C196E" w:rsidRPr="00174CA4" w:rsidRDefault="005C196E" w:rsidP="00137379">
            <w:pPr>
              <w:rPr>
                <w:sz w:val="28"/>
                <w:szCs w:val="28"/>
              </w:rPr>
            </w:pPr>
            <w:proofErr w:type="spellStart"/>
            <w:r w:rsidRPr="00174CA4">
              <w:rPr>
                <w:sz w:val="28"/>
                <w:szCs w:val="28"/>
              </w:rPr>
              <w:t>Sở</w:t>
            </w:r>
            <w:proofErr w:type="spellEnd"/>
            <w:r w:rsidRPr="00174CA4">
              <w:rPr>
                <w:sz w:val="28"/>
                <w:szCs w:val="28"/>
              </w:rPr>
              <w:t xml:space="preserve"> </w:t>
            </w:r>
            <w:proofErr w:type="spellStart"/>
            <w:r w:rsidRPr="00174CA4">
              <w:rPr>
                <w:sz w:val="28"/>
                <w:szCs w:val="28"/>
              </w:rPr>
              <w:t>Nội</w:t>
            </w:r>
            <w:proofErr w:type="spellEnd"/>
            <w:r w:rsidRPr="00174CA4">
              <w:rPr>
                <w:sz w:val="28"/>
                <w:szCs w:val="28"/>
              </w:rPr>
              <w:t xml:space="preserve"> </w:t>
            </w:r>
            <w:proofErr w:type="spellStart"/>
            <w:r w:rsidRPr="00174CA4">
              <w:rPr>
                <w:sz w:val="28"/>
                <w:szCs w:val="28"/>
              </w:rPr>
              <w:t>vụ</w:t>
            </w:r>
            <w:proofErr w:type="spellEnd"/>
          </w:p>
          <w:p w:rsidR="005C196E" w:rsidRPr="00137379" w:rsidRDefault="005C196E" w:rsidP="00137379">
            <w:pPr>
              <w:rPr>
                <w:i/>
                <w:sz w:val="26"/>
                <w:szCs w:val="26"/>
              </w:rPr>
            </w:pPr>
            <w:r w:rsidRPr="00137379">
              <w:rPr>
                <w:i/>
                <w:sz w:val="26"/>
                <w:szCs w:val="26"/>
              </w:rPr>
              <w:t>(</w:t>
            </w:r>
            <w:proofErr w:type="spellStart"/>
            <w:r w:rsidRPr="00137379">
              <w:rPr>
                <w:i/>
                <w:sz w:val="26"/>
                <w:szCs w:val="26"/>
              </w:rPr>
              <w:t>Công</w:t>
            </w:r>
            <w:proofErr w:type="spellEnd"/>
            <w:r w:rsidRPr="0013737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37379">
              <w:rPr>
                <w:i/>
                <w:sz w:val="26"/>
                <w:szCs w:val="26"/>
              </w:rPr>
              <w:t>văn</w:t>
            </w:r>
            <w:proofErr w:type="spellEnd"/>
            <w:r w:rsidRPr="0013737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37379">
              <w:rPr>
                <w:i/>
                <w:sz w:val="26"/>
                <w:szCs w:val="26"/>
              </w:rPr>
              <w:t>số</w:t>
            </w:r>
            <w:proofErr w:type="spellEnd"/>
            <w:r w:rsidRPr="00137379">
              <w:rPr>
                <w:i/>
                <w:sz w:val="26"/>
                <w:szCs w:val="26"/>
              </w:rPr>
              <w:t xml:space="preserve"> </w:t>
            </w:r>
            <w:r w:rsidRPr="00137379">
              <w:rPr>
                <w:i/>
                <w:color w:val="000000"/>
                <w:sz w:val="26"/>
                <w:szCs w:val="26"/>
              </w:rPr>
              <w:t xml:space="preserve">224/SNV-TCCC </w:t>
            </w:r>
            <w:proofErr w:type="spellStart"/>
            <w:r w:rsidRPr="00137379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137379">
              <w:rPr>
                <w:i/>
                <w:color w:val="000000"/>
                <w:sz w:val="26"/>
                <w:szCs w:val="26"/>
              </w:rPr>
              <w:t xml:space="preserve"> 2/2/2021)</w:t>
            </w:r>
          </w:p>
        </w:tc>
        <w:tc>
          <w:tcPr>
            <w:tcW w:w="6039" w:type="dxa"/>
          </w:tcPr>
          <w:p w:rsidR="002A3370" w:rsidRDefault="002A3370" w:rsidP="0013737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C196E" w:rsidRDefault="005C196E" w:rsidP="001373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Bổ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sung </w:t>
            </w:r>
            <w:proofErr w:type="spellStart"/>
            <w:r>
              <w:rPr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trách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nhiệm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kiểm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thanh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cấp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5C196E" w:rsidRDefault="005C196E" w:rsidP="008053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color w:val="000000"/>
                <w:sz w:val="28"/>
                <w:szCs w:val="28"/>
              </w:rPr>
              <w:t>Bổ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sung </w:t>
            </w:r>
            <w:proofErr w:type="spellStart"/>
            <w:r>
              <w:rPr>
                <w:color w:val="000000"/>
                <w:sz w:val="28"/>
                <w:szCs w:val="28"/>
              </w:rPr>
              <w:t>điều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khoản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nêu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rõ</w:t>
            </w:r>
            <w:proofErr w:type="spellEnd"/>
            <w:r w:rsidR="002A33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sở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lưu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>
              <w:rPr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thuộc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dung</w:t>
            </w:r>
            <w:r w:rsidR="008053D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cấp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cập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tại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tiết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000000"/>
                <w:sz w:val="28"/>
                <w:szCs w:val="28"/>
              </w:rPr>
              <w:t>khoản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3 </w:t>
            </w:r>
            <w:proofErr w:type="spellStart"/>
            <w:r>
              <w:rPr>
                <w:color w:val="000000"/>
                <w:sz w:val="28"/>
                <w:szCs w:val="28"/>
              </w:rPr>
              <w:t>mục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III </w:t>
            </w:r>
            <w:proofErr w:type="spellStart"/>
            <w:r>
              <w:rPr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thảo</w:t>
            </w:r>
            <w:proofErr w:type="spellEnd"/>
            <w:r w:rsidR="00137379">
              <w:rPr>
                <w:color w:val="000000"/>
                <w:sz w:val="28"/>
                <w:szCs w:val="28"/>
              </w:rPr>
              <w:t>.</w:t>
            </w:r>
          </w:p>
          <w:p w:rsidR="003913ED" w:rsidRDefault="003913ED" w:rsidP="008053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913ED" w:rsidRDefault="003913ED" w:rsidP="008053D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85966" w:rsidRPr="009E65A1" w:rsidRDefault="00E85966" w:rsidP="008053D4">
            <w:pPr>
              <w:jc w:val="both"/>
            </w:pPr>
          </w:p>
        </w:tc>
        <w:tc>
          <w:tcPr>
            <w:tcW w:w="2430" w:type="dxa"/>
          </w:tcPr>
          <w:p w:rsidR="003A2764" w:rsidRDefault="003A2764" w:rsidP="0065718B">
            <w:pPr>
              <w:jc w:val="both"/>
              <w:rPr>
                <w:sz w:val="28"/>
                <w:szCs w:val="28"/>
              </w:rPr>
            </w:pPr>
          </w:p>
          <w:p w:rsidR="005C196E" w:rsidRDefault="005C196E" w:rsidP="0065718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chỉnh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sửa</w:t>
            </w:r>
            <w:proofErr w:type="spellEnd"/>
          </w:p>
          <w:p w:rsidR="003913ED" w:rsidRDefault="003913ED" w:rsidP="0065718B">
            <w:pPr>
              <w:jc w:val="both"/>
              <w:rPr>
                <w:sz w:val="28"/>
                <w:szCs w:val="28"/>
              </w:rPr>
            </w:pPr>
          </w:p>
          <w:p w:rsidR="003913ED" w:rsidRDefault="003913ED" w:rsidP="0065718B">
            <w:pPr>
              <w:jc w:val="both"/>
              <w:rPr>
                <w:sz w:val="28"/>
                <w:szCs w:val="28"/>
              </w:rPr>
            </w:pPr>
          </w:p>
          <w:p w:rsidR="003913ED" w:rsidRPr="005A34C6" w:rsidRDefault="003913ED" w:rsidP="0065718B">
            <w:pPr>
              <w:jc w:val="both"/>
              <w:rPr>
                <w:sz w:val="28"/>
                <w:szCs w:val="28"/>
              </w:rPr>
            </w:pPr>
          </w:p>
        </w:tc>
      </w:tr>
      <w:tr w:rsidR="00602BEE" w:rsidRPr="005A34C6" w:rsidTr="00342A0B">
        <w:tc>
          <w:tcPr>
            <w:tcW w:w="559" w:type="dxa"/>
            <w:vMerge w:val="restart"/>
            <w:shd w:val="clear" w:color="auto" w:fill="auto"/>
          </w:tcPr>
          <w:p w:rsidR="00342A0B" w:rsidRDefault="00342A0B" w:rsidP="00342A0B">
            <w:pPr>
              <w:rPr>
                <w:sz w:val="28"/>
                <w:szCs w:val="28"/>
              </w:rPr>
            </w:pPr>
          </w:p>
          <w:p w:rsidR="00342A0B" w:rsidRDefault="00342A0B" w:rsidP="00342A0B">
            <w:pPr>
              <w:rPr>
                <w:sz w:val="28"/>
                <w:szCs w:val="28"/>
              </w:rPr>
            </w:pPr>
          </w:p>
          <w:p w:rsidR="00342A0B" w:rsidRDefault="00342A0B" w:rsidP="00342A0B">
            <w:pPr>
              <w:rPr>
                <w:sz w:val="28"/>
                <w:szCs w:val="28"/>
              </w:rPr>
            </w:pPr>
          </w:p>
          <w:p w:rsidR="00602BEE" w:rsidRDefault="00602BEE" w:rsidP="00342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  <w:vMerge w:val="restart"/>
            <w:shd w:val="clear" w:color="auto" w:fill="auto"/>
          </w:tcPr>
          <w:p w:rsidR="00602BEE" w:rsidRDefault="00602BEE" w:rsidP="00FD4D26">
            <w:pPr>
              <w:jc w:val="center"/>
              <w:rPr>
                <w:sz w:val="28"/>
                <w:szCs w:val="28"/>
              </w:rPr>
            </w:pPr>
          </w:p>
          <w:p w:rsidR="00602BEE" w:rsidRDefault="00602BEE" w:rsidP="00FD4D26">
            <w:pPr>
              <w:jc w:val="center"/>
              <w:rPr>
                <w:sz w:val="28"/>
                <w:szCs w:val="28"/>
              </w:rPr>
            </w:pPr>
          </w:p>
          <w:p w:rsidR="00602BEE" w:rsidRDefault="00602BEE" w:rsidP="00FD4D26">
            <w:pPr>
              <w:jc w:val="center"/>
              <w:rPr>
                <w:sz w:val="28"/>
                <w:szCs w:val="28"/>
              </w:rPr>
            </w:pPr>
          </w:p>
          <w:p w:rsidR="00602BEE" w:rsidRDefault="00602BEE" w:rsidP="00FD4D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pháp</w:t>
            </w:r>
            <w:proofErr w:type="spellEnd"/>
          </w:p>
          <w:p w:rsidR="00602BEE" w:rsidRPr="00A339C6" w:rsidRDefault="00602BEE" w:rsidP="00FD4D26">
            <w:pPr>
              <w:ind w:left="-127" w:right="-117"/>
              <w:jc w:val="center"/>
              <w:rPr>
                <w:sz w:val="28"/>
                <w:szCs w:val="28"/>
              </w:rPr>
            </w:pPr>
            <w:r w:rsidRPr="00CA2F5D">
              <w:rPr>
                <w:i/>
                <w:sz w:val="26"/>
                <w:szCs w:val="26"/>
              </w:rPr>
              <w:t>(</w:t>
            </w:r>
            <w:proofErr w:type="spellStart"/>
            <w:r w:rsidRPr="00CA2F5D">
              <w:rPr>
                <w:i/>
                <w:sz w:val="26"/>
                <w:szCs w:val="26"/>
              </w:rPr>
              <w:t>công</w:t>
            </w:r>
            <w:proofErr w:type="spellEnd"/>
            <w:r w:rsidRPr="00CA2F5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A2F5D">
              <w:rPr>
                <w:i/>
                <w:sz w:val="26"/>
                <w:szCs w:val="26"/>
              </w:rPr>
              <w:t>văn</w:t>
            </w:r>
            <w:proofErr w:type="spellEnd"/>
            <w:r w:rsidRPr="00CA2F5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A2F5D">
              <w:rPr>
                <w:i/>
                <w:sz w:val="26"/>
                <w:szCs w:val="26"/>
              </w:rPr>
              <w:t>số</w:t>
            </w:r>
            <w:proofErr w:type="spellEnd"/>
            <w:r w:rsidRPr="00CA2F5D">
              <w:rPr>
                <w:i/>
                <w:sz w:val="26"/>
                <w:szCs w:val="26"/>
              </w:rPr>
              <w:t xml:space="preserve"> </w:t>
            </w:r>
            <w:r w:rsidRPr="00CA2F5D">
              <w:rPr>
                <w:rStyle w:val="fontstyle01"/>
                <w:i/>
                <w:sz w:val="26"/>
                <w:szCs w:val="26"/>
              </w:rPr>
              <w:t xml:space="preserve">2011/STP-NV1 </w:t>
            </w:r>
            <w:proofErr w:type="spellStart"/>
            <w:r w:rsidRPr="00CA2F5D">
              <w:rPr>
                <w:rStyle w:val="fontstyle01"/>
                <w:i/>
                <w:sz w:val="26"/>
                <w:szCs w:val="26"/>
              </w:rPr>
              <w:t>ngày</w:t>
            </w:r>
            <w:proofErr w:type="spellEnd"/>
            <w:r w:rsidRPr="00CA2F5D">
              <w:rPr>
                <w:rStyle w:val="fontstyle01"/>
                <w:i/>
                <w:sz w:val="26"/>
                <w:szCs w:val="26"/>
              </w:rPr>
              <w:t xml:space="preserve"> </w:t>
            </w:r>
            <w:r>
              <w:rPr>
                <w:rStyle w:val="fontstyle01"/>
                <w:i/>
                <w:sz w:val="26"/>
                <w:szCs w:val="26"/>
              </w:rPr>
              <w:t>2</w:t>
            </w:r>
            <w:r w:rsidRPr="00CA2F5D">
              <w:rPr>
                <w:rStyle w:val="fontstyle01"/>
                <w:i/>
                <w:sz w:val="26"/>
                <w:szCs w:val="26"/>
              </w:rPr>
              <w:t>2/12/2020)</w:t>
            </w:r>
          </w:p>
        </w:tc>
        <w:tc>
          <w:tcPr>
            <w:tcW w:w="6039" w:type="dxa"/>
          </w:tcPr>
          <w:p w:rsidR="00602BEE" w:rsidRPr="00B11031" w:rsidRDefault="00602BEE" w:rsidP="00911EDE">
            <w:pPr>
              <w:jc w:val="both"/>
              <w:rPr>
                <w:color w:val="000000"/>
                <w:sz w:val="28"/>
                <w:szCs w:val="28"/>
              </w:rPr>
            </w:pPr>
            <w:r w:rsidRPr="00B11031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hình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thức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đề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nghị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hóa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Thể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thao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tham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mưu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cho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Ủy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ban</w:t>
            </w:r>
            <w:r w:rsidRPr="00B1103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nhân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dân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Quyết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phân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theo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đúng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trình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tự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thủ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tục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dựng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ban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Quyết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UBND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theo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từ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Điều</w:t>
            </w:r>
            <w:proofErr w:type="spellEnd"/>
            <w:r w:rsidR="003A2764">
              <w:rPr>
                <w:color w:val="000000"/>
                <w:sz w:val="28"/>
                <w:szCs w:val="28"/>
              </w:rPr>
              <w:t xml:space="preserve"> </w:t>
            </w:r>
            <w:r w:rsidRPr="00B11031">
              <w:rPr>
                <w:color w:val="000000"/>
                <w:sz w:val="28"/>
                <w:szCs w:val="28"/>
              </w:rPr>
              <w:t xml:space="preserve">127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đến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Điều</w:t>
            </w:r>
            <w:proofErr w:type="spellEnd"/>
            <w:r w:rsidR="003A2764">
              <w:rPr>
                <w:color w:val="000000"/>
                <w:sz w:val="28"/>
                <w:szCs w:val="28"/>
              </w:rPr>
              <w:t xml:space="preserve"> </w:t>
            </w:r>
            <w:r w:rsidRPr="00B11031">
              <w:rPr>
                <w:color w:val="000000"/>
                <w:sz w:val="28"/>
                <w:szCs w:val="28"/>
              </w:rPr>
              <w:t xml:space="preserve">132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Luật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phạm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pháp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luật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năm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2015.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Ngoài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ra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đề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nghị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nghiên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cứu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Luật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ban</w:t>
            </w:r>
            <w:r w:rsidR="003A27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phạm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pháp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luật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Nghị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34/2016/NĐ-CP</w:t>
            </w:r>
            <w:r w:rsidR="003A27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14/5/2016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Chính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phủ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xây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dưng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dự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thảo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đảm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bảo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nội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dung,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thể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thức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kỹ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thuật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trình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bày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ngôn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ngữ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soạn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thảo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một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phạm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pháp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luật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02BEE" w:rsidRDefault="00602BEE" w:rsidP="00911ED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</w:tcPr>
          <w:p w:rsidR="00602BEE" w:rsidRPr="00B11031" w:rsidRDefault="00602BEE" w:rsidP="00C701D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11031">
              <w:rPr>
                <w:color w:val="000000"/>
                <w:sz w:val="28"/>
                <w:szCs w:val="28"/>
              </w:rPr>
              <w:t>Đã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tiếp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chỉnh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sửa</w:t>
            </w:r>
            <w:proofErr w:type="spellEnd"/>
          </w:p>
        </w:tc>
      </w:tr>
      <w:tr w:rsidR="00602BEE" w:rsidRPr="005A34C6" w:rsidTr="00076968">
        <w:tc>
          <w:tcPr>
            <w:tcW w:w="559" w:type="dxa"/>
            <w:vMerge/>
            <w:shd w:val="clear" w:color="auto" w:fill="auto"/>
            <w:vAlign w:val="center"/>
          </w:tcPr>
          <w:p w:rsidR="00602BEE" w:rsidRDefault="00602BEE" w:rsidP="00FC1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602BEE" w:rsidRDefault="00602BEE" w:rsidP="00137379">
            <w:pPr>
              <w:rPr>
                <w:sz w:val="28"/>
                <w:szCs w:val="28"/>
              </w:rPr>
            </w:pPr>
          </w:p>
        </w:tc>
        <w:tc>
          <w:tcPr>
            <w:tcW w:w="6039" w:type="dxa"/>
          </w:tcPr>
          <w:p w:rsidR="00602BEE" w:rsidRPr="00B11031" w:rsidRDefault="00602BEE" w:rsidP="00911E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11031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nội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phân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22/01/2020, UBND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đã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Quyết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04/2020/QĐ-</w:t>
            </w:r>
            <w:r w:rsidRPr="00B11031">
              <w:rPr>
                <w:color w:val="000000"/>
                <w:sz w:val="28"/>
                <w:szCs w:val="28"/>
              </w:rPr>
              <w:br/>
              <w:t xml:space="preserve">UBND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khu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điểm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bãi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tắm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trên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bàn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đó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nội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giao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hóa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Thể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thao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hoạt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kinh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doanh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lưu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trú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trên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bàn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>.</w:t>
            </w:r>
            <w:r w:rsidRPr="00B11031">
              <w:rPr>
                <w:color w:val="000000"/>
                <w:sz w:val="28"/>
                <w:szCs w:val="28"/>
              </w:rPr>
              <w:br/>
              <w:t xml:space="preserve">Nay,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hóa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Thể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thao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&amp;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tham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mưu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UBND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phân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cho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UBND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huyện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thực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hiện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nội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nhà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nước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cơ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lưu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trú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đã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phân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Vì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vậy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để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khi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dự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thảo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Quyết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này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đảm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bảo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không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chồng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chéo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nội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dung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giữa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phạm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pháp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luật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khác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UBND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đã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đề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nghị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quý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tham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mưu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UBND</w:t>
            </w:r>
            <w:r w:rsidRPr="00B11031">
              <w:rPr>
                <w:color w:val="000000"/>
                <w:sz w:val="28"/>
                <w:szCs w:val="28"/>
              </w:rPr>
              <w:br/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điều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chỉnh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sửa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đổi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bổ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sung)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Quyết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04/2020/QĐ-UBND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22/01/2020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UBND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602BEE" w:rsidRPr="00B11031" w:rsidRDefault="00602BEE" w:rsidP="00911ED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11031">
              <w:rPr>
                <w:color w:val="000000"/>
                <w:sz w:val="28"/>
                <w:szCs w:val="28"/>
              </w:rPr>
              <w:t>Sẽ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tiếp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tục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tham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mưu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UBND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bổ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sung,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chỉnh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sửa</w:t>
            </w:r>
            <w:proofErr w:type="spellEnd"/>
            <w:r w:rsidRPr="00757F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F24">
              <w:rPr>
                <w:color w:val="000000"/>
                <w:sz w:val="28"/>
                <w:szCs w:val="28"/>
              </w:rPr>
              <w:t>Quyết</w:t>
            </w:r>
            <w:proofErr w:type="spellEnd"/>
            <w:r w:rsidRPr="00757F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F24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757F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F24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757F24">
              <w:rPr>
                <w:color w:val="000000"/>
                <w:sz w:val="28"/>
                <w:szCs w:val="28"/>
              </w:rPr>
              <w:t xml:space="preserve"> 04/2020/QĐ-UBND </w:t>
            </w:r>
            <w:proofErr w:type="spellStart"/>
            <w:r w:rsidRPr="00757F24">
              <w:rPr>
                <w:color w:val="000000"/>
                <w:sz w:val="28"/>
                <w:szCs w:val="28"/>
              </w:rPr>
              <w:t>sau</w:t>
            </w:r>
            <w:proofErr w:type="spellEnd"/>
            <w:r w:rsidRPr="00757F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F24">
              <w:rPr>
                <w:color w:val="000000"/>
                <w:sz w:val="28"/>
                <w:szCs w:val="28"/>
              </w:rPr>
              <w:t>khi</w:t>
            </w:r>
            <w:proofErr w:type="spellEnd"/>
            <w:r w:rsidRPr="00757F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F24">
              <w:rPr>
                <w:color w:val="000000"/>
                <w:sz w:val="28"/>
                <w:szCs w:val="28"/>
              </w:rPr>
              <w:t>Quyết</w:t>
            </w:r>
            <w:proofErr w:type="spellEnd"/>
            <w:r w:rsidRPr="00757F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F24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757F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F24">
              <w:rPr>
                <w:color w:val="000000"/>
                <w:sz w:val="28"/>
                <w:szCs w:val="28"/>
              </w:rPr>
              <w:t>phân</w:t>
            </w:r>
            <w:proofErr w:type="spellEnd"/>
            <w:r w:rsidRPr="00757F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F24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Pr="00757F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57F24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757F24">
              <w:rPr>
                <w:color w:val="000000"/>
                <w:sz w:val="28"/>
                <w:szCs w:val="28"/>
              </w:rPr>
              <w:t xml:space="preserve"> UBND </w:t>
            </w:r>
            <w:proofErr w:type="spellStart"/>
            <w:r w:rsidRPr="00757F24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757F24">
              <w:rPr>
                <w:color w:val="000000"/>
                <w:sz w:val="28"/>
                <w:szCs w:val="28"/>
              </w:rPr>
              <w:t xml:space="preserve"> ban </w:t>
            </w:r>
            <w:proofErr w:type="spellStart"/>
            <w:r w:rsidRPr="00757F24">
              <w:rPr>
                <w:color w:val="000000"/>
                <w:sz w:val="28"/>
                <w:szCs w:val="28"/>
              </w:rPr>
              <w:t>hành</w:t>
            </w:r>
            <w:proofErr w:type="spellEnd"/>
          </w:p>
        </w:tc>
      </w:tr>
      <w:tr w:rsidR="00911EDE" w:rsidRPr="005A34C6" w:rsidTr="00076968">
        <w:tc>
          <w:tcPr>
            <w:tcW w:w="559" w:type="dxa"/>
            <w:shd w:val="clear" w:color="auto" w:fill="auto"/>
          </w:tcPr>
          <w:p w:rsidR="00911EDE" w:rsidRDefault="00911EDE" w:rsidP="0063072C">
            <w:pPr>
              <w:jc w:val="both"/>
              <w:rPr>
                <w:sz w:val="28"/>
                <w:szCs w:val="28"/>
              </w:rPr>
            </w:pPr>
          </w:p>
          <w:p w:rsidR="00911EDE" w:rsidRDefault="00911EDE" w:rsidP="0063072C">
            <w:pPr>
              <w:jc w:val="both"/>
              <w:rPr>
                <w:sz w:val="28"/>
                <w:szCs w:val="28"/>
              </w:rPr>
            </w:pPr>
          </w:p>
          <w:p w:rsidR="00911EDE" w:rsidRDefault="00911EDE" w:rsidP="0063072C">
            <w:pPr>
              <w:jc w:val="both"/>
              <w:rPr>
                <w:sz w:val="28"/>
                <w:szCs w:val="28"/>
              </w:rPr>
            </w:pPr>
          </w:p>
          <w:p w:rsidR="00911EDE" w:rsidRDefault="00911EDE" w:rsidP="0063072C">
            <w:pPr>
              <w:jc w:val="both"/>
              <w:rPr>
                <w:sz w:val="28"/>
                <w:szCs w:val="28"/>
              </w:rPr>
            </w:pPr>
          </w:p>
          <w:p w:rsidR="00911EDE" w:rsidRPr="005A34C6" w:rsidRDefault="00B812DD" w:rsidP="00630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11EDE" w:rsidRDefault="00911EDE" w:rsidP="009F3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UBND </w:t>
            </w:r>
            <w:proofErr w:type="spellStart"/>
            <w:r>
              <w:rPr>
                <w:sz w:val="28"/>
                <w:szCs w:val="28"/>
              </w:rPr>
              <w:t>huyện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Quý</w:t>
            </w:r>
            <w:proofErr w:type="spellEnd"/>
          </w:p>
          <w:p w:rsidR="00911EDE" w:rsidRPr="00137379" w:rsidRDefault="00911EDE" w:rsidP="00174CA4">
            <w:pPr>
              <w:rPr>
                <w:i/>
                <w:color w:val="000000"/>
                <w:sz w:val="26"/>
                <w:szCs w:val="26"/>
              </w:rPr>
            </w:pPr>
            <w:r w:rsidRPr="00137379">
              <w:rPr>
                <w:i/>
                <w:sz w:val="26"/>
                <w:szCs w:val="26"/>
              </w:rPr>
              <w:t>(</w:t>
            </w:r>
            <w:proofErr w:type="spellStart"/>
            <w:r w:rsidRPr="00137379">
              <w:rPr>
                <w:i/>
                <w:sz w:val="26"/>
                <w:szCs w:val="26"/>
              </w:rPr>
              <w:t>Công</w:t>
            </w:r>
            <w:proofErr w:type="spellEnd"/>
            <w:r w:rsidRPr="0013737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37379">
              <w:rPr>
                <w:i/>
                <w:sz w:val="26"/>
                <w:szCs w:val="26"/>
              </w:rPr>
              <w:t>văn</w:t>
            </w:r>
            <w:proofErr w:type="spellEnd"/>
            <w:r w:rsidRPr="00137379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37379">
              <w:rPr>
                <w:i/>
                <w:sz w:val="26"/>
                <w:szCs w:val="26"/>
              </w:rPr>
              <w:t>số</w:t>
            </w:r>
            <w:proofErr w:type="spellEnd"/>
            <w:r w:rsidRPr="00137379">
              <w:rPr>
                <w:i/>
                <w:sz w:val="26"/>
                <w:szCs w:val="26"/>
              </w:rPr>
              <w:t xml:space="preserve"> </w:t>
            </w:r>
            <w:r w:rsidRPr="00137379">
              <w:rPr>
                <w:i/>
                <w:color w:val="000000"/>
                <w:sz w:val="26"/>
                <w:szCs w:val="26"/>
              </w:rPr>
              <w:t>128/UBND</w:t>
            </w:r>
          </w:p>
          <w:p w:rsidR="00911EDE" w:rsidRPr="0092694B" w:rsidRDefault="00911EDE" w:rsidP="00700337">
            <w:pPr>
              <w:rPr>
                <w:sz w:val="28"/>
                <w:szCs w:val="28"/>
              </w:rPr>
            </w:pPr>
            <w:r w:rsidRPr="00137379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7379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137379">
              <w:rPr>
                <w:i/>
                <w:color w:val="000000"/>
                <w:sz w:val="26"/>
                <w:szCs w:val="26"/>
              </w:rPr>
              <w:t xml:space="preserve"> 9/2/2021)</w:t>
            </w:r>
          </w:p>
        </w:tc>
        <w:tc>
          <w:tcPr>
            <w:tcW w:w="6039" w:type="dxa"/>
          </w:tcPr>
          <w:p w:rsidR="00911EDE" w:rsidRPr="00B11031" w:rsidRDefault="00911EDE" w:rsidP="0015667D">
            <w:pPr>
              <w:spacing w:before="160" w:after="160"/>
              <w:ind w:right="-4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Do </w:t>
            </w:r>
            <w:proofErr w:type="spellStart"/>
            <w:r>
              <w:rPr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đảo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đất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liền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nghị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xem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xét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khách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sạn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xếp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hạng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sao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thuộc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quyền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Sở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Văn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hoá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Thể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thao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>
              <w:rPr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911EDE" w:rsidRPr="00B11031" w:rsidRDefault="00911EDE" w:rsidP="0015667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11031">
              <w:rPr>
                <w:color w:val="000000"/>
                <w:sz w:val="28"/>
                <w:szCs w:val="28"/>
              </w:rPr>
              <w:t>Tại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điểm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b,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khoản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3,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điều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50,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Luật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09: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thẩm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quyền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thẩm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nhận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cơ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lưu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trú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cơ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quan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chuyên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môn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thẩm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lastRenderedPageBreak/>
              <w:t>định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nhận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hạng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01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sao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02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sao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hạng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03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sao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thời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xếp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hạng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sao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nằm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trong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danh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mục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thủ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tục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hành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chính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hóa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Thể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thao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>.</w:t>
            </w:r>
          </w:p>
          <w:p w:rsidR="00911EDE" w:rsidRPr="00B11031" w:rsidRDefault="00911EDE" w:rsidP="004C33D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11031">
              <w:rPr>
                <w:color w:val="000000"/>
                <w:sz w:val="28"/>
                <w:szCs w:val="28"/>
              </w:rPr>
              <w:t>Tuy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nhiên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nếu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cơ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lưu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trú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đã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xếp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hạng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nằm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trên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bàn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của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huyện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thì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huyện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vẫn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đồng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hoạt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động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kinh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doanh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theo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chức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năng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nhiệm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vụ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được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giao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>.</w:t>
            </w:r>
          </w:p>
        </w:tc>
      </w:tr>
      <w:tr w:rsidR="00911EDE" w:rsidRPr="005A34C6" w:rsidTr="00076968">
        <w:tc>
          <w:tcPr>
            <w:tcW w:w="559" w:type="dxa"/>
            <w:vMerge w:val="restart"/>
            <w:shd w:val="clear" w:color="auto" w:fill="auto"/>
          </w:tcPr>
          <w:p w:rsidR="00B812DD" w:rsidRDefault="00B812DD" w:rsidP="0063072C">
            <w:pPr>
              <w:jc w:val="both"/>
              <w:rPr>
                <w:sz w:val="28"/>
                <w:szCs w:val="28"/>
              </w:rPr>
            </w:pPr>
          </w:p>
          <w:p w:rsidR="00B812DD" w:rsidRDefault="00B812DD" w:rsidP="0063072C">
            <w:pPr>
              <w:jc w:val="both"/>
              <w:rPr>
                <w:sz w:val="28"/>
                <w:szCs w:val="28"/>
              </w:rPr>
            </w:pPr>
          </w:p>
          <w:p w:rsidR="00B812DD" w:rsidRDefault="00B812DD" w:rsidP="0063072C">
            <w:pPr>
              <w:jc w:val="both"/>
              <w:rPr>
                <w:sz w:val="28"/>
                <w:szCs w:val="28"/>
              </w:rPr>
            </w:pPr>
          </w:p>
          <w:p w:rsidR="00B812DD" w:rsidRDefault="00B812DD" w:rsidP="0063072C">
            <w:pPr>
              <w:jc w:val="both"/>
              <w:rPr>
                <w:sz w:val="28"/>
                <w:szCs w:val="28"/>
              </w:rPr>
            </w:pPr>
          </w:p>
          <w:p w:rsidR="00B812DD" w:rsidRDefault="00B812DD" w:rsidP="0063072C">
            <w:pPr>
              <w:jc w:val="both"/>
              <w:rPr>
                <w:sz w:val="28"/>
                <w:szCs w:val="28"/>
              </w:rPr>
            </w:pPr>
          </w:p>
          <w:p w:rsidR="00B812DD" w:rsidRDefault="00B812DD" w:rsidP="0063072C">
            <w:pPr>
              <w:jc w:val="both"/>
              <w:rPr>
                <w:sz w:val="28"/>
                <w:szCs w:val="28"/>
              </w:rPr>
            </w:pPr>
          </w:p>
          <w:p w:rsidR="00B812DD" w:rsidRDefault="00B812DD" w:rsidP="0063072C">
            <w:pPr>
              <w:jc w:val="both"/>
              <w:rPr>
                <w:sz w:val="28"/>
                <w:szCs w:val="28"/>
              </w:rPr>
            </w:pPr>
          </w:p>
          <w:p w:rsidR="00B812DD" w:rsidRDefault="00B812DD" w:rsidP="0063072C">
            <w:pPr>
              <w:jc w:val="both"/>
              <w:rPr>
                <w:sz w:val="28"/>
                <w:szCs w:val="28"/>
              </w:rPr>
            </w:pPr>
          </w:p>
          <w:p w:rsidR="00B812DD" w:rsidRDefault="00B812DD" w:rsidP="0063072C">
            <w:pPr>
              <w:jc w:val="both"/>
              <w:rPr>
                <w:sz w:val="28"/>
                <w:szCs w:val="28"/>
              </w:rPr>
            </w:pPr>
          </w:p>
          <w:p w:rsidR="00911EDE" w:rsidRDefault="00B812DD" w:rsidP="00630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2" w:type="dxa"/>
            <w:vMerge w:val="restart"/>
            <w:shd w:val="clear" w:color="auto" w:fill="auto"/>
            <w:vAlign w:val="center"/>
          </w:tcPr>
          <w:p w:rsidR="00911EDE" w:rsidRDefault="00911EDE" w:rsidP="009F38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Tài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3E07">
              <w:rPr>
                <w:i/>
                <w:sz w:val="28"/>
                <w:szCs w:val="28"/>
              </w:rPr>
              <w:t>(</w:t>
            </w:r>
            <w:proofErr w:type="spellStart"/>
            <w:r w:rsidRPr="006C3E07">
              <w:rPr>
                <w:i/>
                <w:sz w:val="28"/>
                <w:szCs w:val="28"/>
              </w:rPr>
              <w:t>công</w:t>
            </w:r>
            <w:proofErr w:type="spellEnd"/>
            <w:r w:rsidRPr="006C3E0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C3E07">
              <w:rPr>
                <w:i/>
                <w:sz w:val="28"/>
                <w:szCs w:val="28"/>
              </w:rPr>
              <w:t>văn</w:t>
            </w:r>
            <w:proofErr w:type="spellEnd"/>
            <w:r w:rsidRPr="006C3E0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C3E07">
              <w:rPr>
                <w:i/>
                <w:sz w:val="28"/>
                <w:szCs w:val="28"/>
              </w:rPr>
              <w:t>số</w:t>
            </w:r>
            <w:proofErr w:type="spellEnd"/>
            <w:r w:rsidRPr="006C3E07">
              <w:rPr>
                <w:i/>
                <w:sz w:val="28"/>
                <w:szCs w:val="28"/>
              </w:rPr>
              <w:t xml:space="preserve"> 749/STC-QLCS, </w:t>
            </w:r>
            <w:proofErr w:type="spellStart"/>
            <w:r w:rsidRPr="006C3E07">
              <w:rPr>
                <w:i/>
                <w:sz w:val="28"/>
                <w:szCs w:val="28"/>
              </w:rPr>
              <w:t>ngày</w:t>
            </w:r>
            <w:proofErr w:type="spellEnd"/>
            <w:r w:rsidRPr="006C3E07">
              <w:rPr>
                <w:i/>
                <w:sz w:val="28"/>
                <w:szCs w:val="28"/>
              </w:rPr>
              <w:t xml:space="preserve"> 11/3/2021)</w:t>
            </w:r>
          </w:p>
        </w:tc>
        <w:tc>
          <w:tcPr>
            <w:tcW w:w="6039" w:type="dxa"/>
          </w:tcPr>
          <w:p w:rsidR="00911EDE" w:rsidRDefault="00911EDE" w:rsidP="0015667D">
            <w:pPr>
              <w:spacing w:before="160" w:after="160"/>
              <w:ind w:right="-4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nghị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Sở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VHTTDL </w:t>
            </w:r>
            <w:proofErr w:type="spellStart"/>
            <w:r>
              <w:rPr>
                <w:color w:val="000000"/>
                <w:sz w:val="28"/>
                <w:szCs w:val="28"/>
              </w:rPr>
              <w:t>căn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cứ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hình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; ý </w:t>
            </w:r>
            <w:proofErr w:type="spellStart"/>
            <w:r>
              <w:rPr>
                <w:color w:val="000000"/>
                <w:sz w:val="28"/>
                <w:szCs w:val="28"/>
              </w:rPr>
              <w:t>kiến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hướng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dẫn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Bộ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VHTTDL, </w:t>
            </w:r>
            <w:proofErr w:type="spellStart"/>
            <w:r>
              <w:rPr>
                <w:color w:val="000000"/>
                <w:sz w:val="28"/>
                <w:szCs w:val="28"/>
              </w:rPr>
              <w:t>Bộ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vụ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mưu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UBND </w:t>
            </w:r>
            <w:proofErr w:type="spellStart"/>
            <w:r>
              <w:rPr>
                <w:color w:val="000000"/>
                <w:sz w:val="28"/>
                <w:szCs w:val="28"/>
              </w:rPr>
              <w:t>tỉnh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hợp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pháp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luật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hành</w:t>
            </w:r>
            <w:proofErr w:type="spellEnd"/>
          </w:p>
        </w:tc>
        <w:tc>
          <w:tcPr>
            <w:tcW w:w="2430" w:type="dxa"/>
          </w:tcPr>
          <w:p w:rsidR="00911EDE" w:rsidRPr="00B11031" w:rsidRDefault="00911EDE" w:rsidP="0015667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11031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28/12/2018,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hóa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Thể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thao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đã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2828/SVHTTDL-QLDL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việc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hướng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dẫn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phân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cơ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lưu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trú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trên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bàn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Bình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Thuận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22/2/2019,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Tổng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Cục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đã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1031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bản</w:t>
            </w:r>
            <w:proofErr w:type="spellEnd"/>
            <w:proofErr w:type="gram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216/TCDL-KS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phân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cấp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cơ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lưu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trú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>.</w:t>
            </w:r>
          </w:p>
          <w:p w:rsidR="00911EDE" w:rsidRPr="00B11031" w:rsidRDefault="00911EDE" w:rsidP="00B70F03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11031">
              <w:rPr>
                <w:color w:val="000000"/>
                <w:sz w:val="28"/>
                <w:szCs w:val="28"/>
              </w:rPr>
              <w:t>Ngày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20/8/2020,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văn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1944/ SVHTTDL-QLDL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gửi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Sở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Tư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pháp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góp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ý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dự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thảo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lastRenderedPageBreak/>
              <w:t>Quyết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phê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duyệt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Đề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án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ủy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quyền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quản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lý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nhà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nước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về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lịch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cho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UBND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các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huyện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thị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xã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phố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trên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địa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bàn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>.</w:t>
            </w:r>
          </w:p>
        </w:tc>
      </w:tr>
      <w:tr w:rsidR="00911EDE" w:rsidRPr="005A34C6" w:rsidTr="00076968">
        <w:tc>
          <w:tcPr>
            <w:tcW w:w="559" w:type="dxa"/>
            <w:vMerge/>
            <w:shd w:val="clear" w:color="auto" w:fill="auto"/>
          </w:tcPr>
          <w:p w:rsidR="00911EDE" w:rsidRDefault="00911EDE" w:rsidP="006307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  <w:shd w:val="clear" w:color="auto" w:fill="auto"/>
            <w:vAlign w:val="center"/>
          </w:tcPr>
          <w:p w:rsidR="00911EDE" w:rsidRDefault="00911EDE" w:rsidP="009F383E">
            <w:pPr>
              <w:rPr>
                <w:sz w:val="28"/>
                <w:szCs w:val="28"/>
              </w:rPr>
            </w:pPr>
          </w:p>
        </w:tc>
        <w:tc>
          <w:tcPr>
            <w:tcW w:w="6039" w:type="dxa"/>
          </w:tcPr>
          <w:p w:rsidR="00911EDE" w:rsidRDefault="00911EDE" w:rsidP="0015667D">
            <w:pPr>
              <w:spacing w:before="160" w:after="160"/>
              <w:ind w:right="-4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Nội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dung </w:t>
            </w:r>
            <w:proofErr w:type="spellStart"/>
            <w:r>
              <w:rPr>
                <w:color w:val="000000"/>
                <w:sz w:val="28"/>
                <w:szCs w:val="28"/>
              </w:rPr>
              <w:t>liên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quan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kinh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đảm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bảo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sở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lưu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>
              <w:rPr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Luật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sách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Nghị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163/NĐ-CP </w:t>
            </w:r>
            <w:proofErr w:type="spellStart"/>
            <w:r>
              <w:rPr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21/12/2016 </w:t>
            </w:r>
            <w:proofErr w:type="spellStart"/>
            <w:r>
              <w:rPr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phủ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Việc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cấp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cơ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sở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lưu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du </w:t>
            </w:r>
            <w:proofErr w:type="spellStart"/>
            <w:r>
              <w:rPr>
                <w:color w:val="000000"/>
                <w:sz w:val="28"/>
                <w:szCs w:val="28"/>
              </w:rPr>
              <w:t>lịch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phải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căn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cứ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trên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khả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năng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bố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trí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toán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theo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cấp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nguồn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nhiệm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vụ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chi </w:t>
            </w:r>
            <w:proofErr w:type="spellStart"/>
            <w:r>
              <w:rPr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cấp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cấp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Đề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nghị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Sở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VHTTDL </w:t>
            </w:r>
            <w:proofErr w:type="spellStart"/>
            <w:r>
              <w:rPr>
                <w:color w:val="000000"/>
                <w:sz w:val="28"/>
                <w:szCs w:val="28"/>
              </w:rPr>
              <w:t>rà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soát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Luật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Ngân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sách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Nhà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nước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Nghị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163/2016/NĐ-CP </w:t>
            </w:r>
            <w:proofErr w:type="spellStart"/>
            <w:r>
              <w:rPr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21/12/2016 </w:t>
            </w:r>
            <w:proofErr w:type="spellStart"/>
            <w:r>
              <w:rPr>
                <w:color w:val="000000"/>
                <w:sz w:val="28"/>
                <w:szCs w:val="28"/>
              </w:rPr>
              <w:t>của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Chính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phủ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văn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bản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hướng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dẫn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tham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mưu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phân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cấp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đúng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quy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30" w:type="dxa"/>
          </w:tcPr>
          <w:p w:rsidR="00911EDE" w:rsidRPr="00B11031" w:rsidRDefault="00911EDE" w:rsidP="0015667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11031">
              <w:rPr>
                <w:color w:val="000000"/>
                <w:sz w:val="28"/>
                <w:szCs w:val="28"/>
              </w:rPr>
              <w:t>Đã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tiếp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thu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chỉnh</w:t>
            </w:r>
            <w:proofErr w:type="spellEnd"/>
            <w:r w:rsidRPr="00B1103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1031">
              <w:rPr>
                <w:color w:val="000000"/>
                <w:sz w:val="28"/>
                <w:szCs w:val="28"/>
              </w:rPr>
              <w:t>sửa</w:t>
            </w:r>
            <w:proofErr w:type="spellEnd"/>
          </w:p>
        </w:tc>
      </w:tr>
    </w:tbl>
    <w:p w:rsidR="00DF3D85" w:rsidRDefault="00DF3D85" w:rsidP="00DF3D85">
      <w:pPr>
        <w:ind w:left="3600" w:firstLine="720"/>
        <w:jc w:val="both"/>
        <w:rPr>
          <w:b/>
        </w:rPr>
      </w:pPr>
    </w:p>
    <w:p w:rsidR="00DF3D85" w:rsidRPr="00582B90" w:rsidRDefault="00DF3D85" w:rsidP="00DF3D85">
      <w:pPr>
        <w:ind w:left="3600" w:firstLine="720"/>
        <w:jc w:val="both"/>
        <w:rPr>
          <w:b/>
        </w:rPr>
      </w:pPr>
      <w:r>
        <w:rPr>
          <w:b/>
        </w:rPr>
        <w:t xml:space="preserve">           </w:t>
      </w:r>
      <w:r w:rsidRPr="00582B90">
        <w:rPr>
          <w:b/>
        </w:rPr>
        <w:t>SỞ VĂN HÓA, THỂ THAO VÀ DU LỊCH</w:t>
      </w:r>
    </w:p>
    <w:p w:rsidR="00DF3D85" w:rsidRDefault="00DF3D85" w:rsidP="00DF3D85">
      <w:pPr>
        <w:ind w:left="3600" w:firstLine="720"/>
        <w:jc w:val="both"/>
        <w:rPr>
          <w:sz w:val="28"/>
          <w:szCs w:val="28"/>
        </w:rPr>
      </w:pPr>
      <w:r w:rsidRPr="008128E2">
        <w:rPr>
          <w:sz w:val="28"/>
          <w:szCs w:val="28"/>
        </w:rPr>
        <w:tab/>
      </w:r>
    </w:p>
    <w:p w:rsidR="00DF3D85" w:rsidRDefault="00DF3D85" w:rsidP="00DF3D85">
      <w:pPr>
        <w:ind w:left="3600" w:firstLine="720"/>
        <w:jc w:val="both"/>
        <w:rPr>
          <w:sz w:val="28"/>
          <w:szCs w:val="28"/>
        </w:rPr>
      </w:pPr>
    </w:p>
    <w:p w:rsidR="00DF3D85" w:rsidRPr="008128E2" w:rsidRDefault="00DF3D85" w:rsidP="00DF3D85">
      <w:pPr>
        <w:ind w:left="3600" w:firstLine="720"/>
        <w:jc w:val="both"/>
        <w:rPr>
          <w:sz w:val="28"/>
          <w:szCs w:val="28"/>
        </w:rPr>
      </w:pPr>
      <w:r w:rsidRPr="008128E2">
        <w:rPr>
          <w:sz w:val="28"/>
          <w:szCs w:val="28"/>
        </w:rPr>
        <w:tab/>
      </w:r>
    </w:p>
    <w:p w:rsidR="00DF3D85" w:rsidRDefault="00DF3D85" w:rsidP="00DF3D85">
      <w:pPr>
        <w:ind w:left="3600" w:firstLine="720"/>
        <w:jc w:val="both"/>
        <w:rPr>
          <w:sz w:val="28"/>
          <w:szCs w:val="28"/>
        </w:rPr>
      </w:pPr>
      <w:r w:rsidRPr="008128E2">
        <w:rPr>
          <w:sz w:val="28"/>
          <w:szCs w:val="28"/>
        </w:rPr>
        <w:tab/>
      </w:r>
    </w:p>
    <w:p w:rsidR="005A38FD" w:rsidRDefault="005A38FD"/>
    <w:sectPr w:rsidR="005A38FD" w:rsidSect="009C2322">
      <w:footerReference w:type="default" r:id="rId9"/>
      <w:pgSz w:w="12242" w:h="15842" w:code="1"/>
      <w:pgMar w:top="709" w:right="902" w:bottom="227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71" w:rsidRDefault="00003371" w:rsidP="00DB6ABE">
      <w:r>
        <w:separator/>
      </w:r>
    </w:p>
  </w:endnote>
  <w:endnote w:type="continuationSeparator" w:id="0">
    <w:p w:rsidR="00003371" w:rsidRDefault="00003371" w:rsidP="00DB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950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ABE" w:rsidRDefault="00DB6A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7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B6ABE" w:rsidRDefault="00DB6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71" w:rsidRDefault="00003371" w:rsidP="00DB6ABE">
      <w:r>
        <w:separator/>
      </w:r>
    </w:p>
  </w:footnote>
  <w:footnote w:type="continuationSeparator" w:id="0">
    <w:p w:rsidR="00003371" w:rsidRDefault="00003371" w:rsidP="00DB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DE3"/>
    <w:multiLevelType w:val="hybridMultilevel"/>
    <w:tmpl w:val="6C3C93AE"/>
    <w:lvl w:ilvl="0" w:tplc="FBE4149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E456A"/>
    <w:multiLevelType w:val="hybridMultilevel"/>
    <w:tmpl w:val="2726274E"/>
    <w:lvl w:ilvl="0" w:tplc="8CBA3BB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5"/>
    <w:rsid w:val="00003371"/>
    <w:rsid w:val="00011630"/>
    <w:rsid w:val="00024729"/>
    <w:rsid w:val="00076968"/>
    <w:rsid w:val="000F6F2D"/>
    <w:rsid w:val="00123D64"/>
    <w:rsid w:val="00137379"/>
    <w:rsid w:val="00174CA4"/>
    <w:rsid w:val="0019515A"/>
    <w:rsid w:val="001A2D6D"/>
    <w:rsid w:val="002A3370"/>
    <w:rsid w:val="00325B8E"/>
    <w:rsid w:val="00342A0B"/>
    <w:rsid w:val="003913ED"/>
    <w:rsid w:val="003A2764"/>
    <w:rsid w:val="003B6C16"/>
    <w:rsid w:val="0044719D"/>
    <w:rsid w:val="00465AE3"/>
    <w:rsid w:val="004C33D7"/>
    <w:rsid w:val="0052636D"/>
    <w:rsid w:val="00553552"/>
    <w:rsid w:val="00572E27"/>
    <w:rsid w:val="00575998"/>
    <w:rsid w:val="005A38FD"/>
    <w:rsid w:val="005C196E"/>
    <w:rsid w:val="005C3B2B"/>
    <w:rsid w:val="00602BEE"/>
    <w:rsid w:val="0065718B"/>
    <w:rsid w:val="006634DC"/>
    <w:rsid w:val="006C3E07"/>
    <w:rsid w:val="006C60B0"/>
    <w:rsid w:val="006F62C6"/>
    <w:rsid w:val="00700337"/>
    <w:rsid w:val="00711FC4"/>
    <w:rsid w:val="00741094"/>
    <w:rsid w:val="00741F05"/>
    <w:rsid w:val="00757F24"/>
    <w:rsid w:val="007A12E3"/>
    <w:rsid w:val="008053D4"/>
    <w:rsid w:val="008F7B6F"/>
    <w:rsid w:val="00911EDE"/>
    <w:rsid w:val="00992B97"/>
    <w:rsid w:val="00997C89"/>
    <w:rsid w:val="009E4161"/>
    <w:rsid w:val="009F383E"/>
    <w:rsid w:val="00A16561"/>
    <w:rsid w:val="00A210C9"/>
    <w:rsid w:val="00A339C6"/>
    <w:rsid w:val="00A84E8C"/>
    <w:rsid w:val="00AA79E0"/>
    <w:rsid w:val="00B11031"/>
    <w:rsid w:val="00B46FBD"/>
    <w:rsid w:val="00B5481D"/>
    <w:rsid w:val="00B70F03"/>
    <w:rsid w:val="00B812DD"/>
    <w:rsid w:val="00B9048F"/>
    <w:rsid w:val="00BF1E4C"/>
    <w:rsid w:val="00C15E2A"/>
    <w:rsid w:val="00C36F80"/>
    <w:rsid w:val="00CA2F5D"/>
    <w:rsid w:val="00D32DB9"/>
    <w:rsid w:val="00D5238D"/>
    <w:rsid w:val="00DB6ABE"/>
    <w:rsid w:val="00DF3D85"/>
    <w:rsid w:val="00E52D6D"/>
    <w:rsid w:val="00E85966"/>
    <w:rsid w:val="00EB0C0D"/>
    <w:rsid w:val="00F311F8"/>
    <w:rsid w:val="00F45D7A"/>
    <w:rsid w:val="00F468A3"/>
    <w:rsid w:val="00F47A70"/>
    <w:rsid w:val="00F96C3A"/>
    <w:rsid w:val="00FC13C0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DF3D85"/>
    <w:pPr>
      <w:widowControl w:val="0"/>
      <w:jc w:val="both"/>
    </w:pPr>
    <w:rPr>
      <w:rFonts w:eastAsia="SimSun"/>
      <w:kern w:val="2"/>
      <w:lang w:eastAsia="zh-CN"/>
    </w:rPr>
  </w:style>
  <w:style w:type="paragraph" w:styleId="ListParagraph">
    <w:name w:val="List Paragraph"/>
    <w:basedOn w:val="Normal"/>
    <w:uiPriority w:val="34"/>
    <w:qFormat/>
    <w:rsid w:val="009F383E"/>
    <w:pPr>
      <w:ind w:left="720"/>
      <w:contextualSpacing/>
    </w:pPr>
  </w:style>
  <w:style w:type="character" w:customStyle="1" w:styleId="fontstyle01">
    <w:name w:val="fontstyle01"/>
    <w:basedOn w:val="DefaultParagraphFont"/>
    <w:rsid w:val="00992B9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B6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A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A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1CharChar">
    <w:name w:val="Char1 Char Char Char Char Char Char Char Char Char Char Char Char Char Char Char Char1 Char Char"/>
    <w:basedOn w:val="Normal"/>
    <w:rsid w:val="00DF3D85"/>
    <w:pPr>
      <w:widowControl w:val="0"/>
      <w:jc w:val="both"/>
    </w:pPr>
    <w:rPr>
      <w:rFonts w:eastAsia="SimSun"/>
      <w:kern w:val="2"/>
      <w:lang w:eastAsia="zh-CN"/>
    </w:rPr>
  </w:style>
  <w:style w:type="paragraph" w:styleId="ListParagraph">
    <w:name w:val="List Paragraph"/>
    <w:basedOn w:val="Normal"/>
    <w:uiPriority w:val="34"/>
    <w:qFormat/>
    <w:rsid w:val="009F383E"/>
    <w:pPr>
      <w:ind w:left="720"/>
      <w:contextualSpacing/>
    </w:pPr>
  </w:style>
  <w:style w:type="character" w:customStyle="1" w:styleId="fontstyle01">
    <w:name w:val="fontstyle01"/>
    <w:basedOn w:val="DefaultParagraphFont"/>
    <w:rsid w:val="00992B9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B6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A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A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731E-F35D-4656-A3D5-69C3DF36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</cp:lastModifiedBy>
  <cp:revision>166</cp:revision>
  <cp:lastPrinted>2021-04-01T17:59:00Z</cp:lastPrinted>
  <dcterms:created xsi:type="dcterms:W3CDTF">2021-03-11T16:44:00Z</dcterms:created>
  <dcterms:modified xsi:type="dcterms:W3CDTF">2021-04-01T18:03:00Z</dcterms:modified>
</cp:coreProperties>
</file>